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BB08" w14:textId="77777777" w:rsidR="000F0AF2" w:rsidRPr="00F8269A" w:rsidRDefault="000F0AF2" w:rsidP="00521D9D">
      <w:pPr>
        <w:pStyle w:val="xmsonormal"/>
        <w:shd w:val="clear" w:color="auto" w:fill="FFFFFF"/>
        <w:spacing w:before="0" w:beforeAutospacing="0" w:after="0" w:afterAutospacing="0"/>
        <w:jc w:val="center"/>
        <w:rPr>
          <w:b/>
          <w:bCs/>
          <w:color w:val="000000" w:themeColor="text1"/>
          <w:bdr w:val="none" w:sz="0" w:space="0" w:color="auto" w:frame="1"/>
          <w:lang w:val="ro-RO"/>
        </w:rPr>
      </w:pPr>
    </w:p>
    <w:p w14:paraId="05BF1B18" w14:textId="3880B18F" w:rsidR="00D415E2" w:rsidRPr="00F8269A" w:rsidRDefault="00D415E2" w:rsidP="00521D9D">
      <w:pPr>
        <w:pStyle w:val="xmsonormal"/>
        <w:shd w:val="clear" w:color="auto" w:fill="FFFFFF"/>
        <w:spacing w:before="0" w:beforeAutospacing="0" w:after="0" w:afterAutospacing="0"/>
        <w:jc w:val="right"/>
        <w:rPr>
          <w:b/>
          <w:bCs/>
          <w:color w:val="000000" w:themeColor="text1"/>
          <w:bdr w:val="none" w:sz="0" w:space="0" w:color="auto" w:frame="1"/>
          <w:lang w:val="ro-RO"/>
        </w:rPr>
      </w:pPr>
      <w:r w:rsidRPr="00F8269A">
        <w:rPr>
          <w:b/>
          <w:bCs/>
          <w:color w:val="000000" w:themeColor="text1"/>
          <w:bdr w:val="none" w:sz="0" w:space="0" w:color="auto" w:frame="1"/>
          <w:lang w:val="ro-RO"/>
        </w:rPr>
        <w:t xml:space="preserve">Nr. Înregistrare: </w:t>
      </w:r>
      <w:r w:rsidR="00056D46" w:rsidRPr="00F8269A">
        <w:rPr>
          <w:b/>
          <w:bCs/>
          <w:color w:val="000000" w:themeColor="text1"/>
          <w:bdr w:val="none" w:sz="0" w:space="0" w:color="auto" w:frame="1"/>
          <w:lang w:val="ro-RO"/>
        </w:rPr>
        <w:t>4426/27.03.2026</w:t>
      </w:r>
    </w:p>
    <w:p w14:paraId="70DF81F6" w14:textId="77777777" w:rsidR="00787B76" w:rsidRPr="00F8269A" w:rsidRDefault="00787B76" w:rsidP="00521D9D">
      <w:pPr>
        <w:pStyle w:val="xmsonormal"/>
        <w:shd w:val="clear" w:color="auto" w:fill="FFFFFF"/>
        <w:spacing w:before="0" w:beforeAutospacing="0" w:after="0" w:afterAutospacing="0"/>
        <w:jc w:val="center"/>
        <w:rPr>
          <w:b/>
          <w:bCs/>
          <w:color w:val="000000" w:themeColor="text1"/>
          <w:bdr w:val="none" w:sz="0" w:space="0" w:color="auto" w:frame="1"/>
          <w:lang w:val="ro-RO"/>
        </w:rPr>
      </w:pPr>
    </w:p>
    <w:p w14:paraId="1BD2ACDD" w14:textId="0E6FC4D9" w:rsidR="00D415E2" w:rsidRPr="00F8269A" w:rsidRDefault="00652F93" w:rsidP="00521D9D">
      <w:pPr>
        <w:pStyle w:val="xmsonormal"/>
        <w:shd w:val="clear" w:color="auto" w:fill="FFFFFF"/>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ANUNȚ DE INTENȚIE</w:t>
      </w:r>
    </w:p>
    <w:p w14:paraId="5CA0587E" w14:textId="77777777" w:rsidR="00787B76" w:rsidRPr="00F8269A" w:rsidRDefault="00787B76"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6CA7AC43" w14:textId="1CCF6D49" w:rsidR="00590600" w:rsidRPr="00F8269A" w:rsidRDefault="00590600"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 xml:space="preserve">Având în vedere, </w:t>
      </w:r>
    </w:p>
    <w:p w14:paraId="3DCE57DF" w14:textId="77777777" w:rsidR="00185BBD" w:rsidRPr="00F8269A" w:rsidRDefault="00185BBD"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0BFCF1BB" w14:textId="5B587C5C" w:rsidR="00652F93" w:rsidRPr="00F8269A" w:rsidRDefault="00590600"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Legislația  europeană</w:t>
      </w:r>
    </w:p>
    <w:p w14:paraId="1812785A" w14:textId="77777777" w:rsidR="004E3EC7" w:rsidRPr="00F8269A" w:rsidRDefault="004E3EC7" w:rsidP="00E03AE0">
      <w:pPr>
        <w:pStyle w:val="xmsonormal"/>
        <w:shd w:val="clear" w:color="auto" w:fill="FFFFFF"/>
        <w:tabs>
          <w:tab w:val="left" w:pos="270"/>
        </w:tabs>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1.</w:t>
      </w:r>
      <w:r w:rsidRPr="00F8269A">
        <w:rPr>
          <w:color w:val="000000" w:themeColor="text1"/>
          <w:bdr w:val="none" w:sz="0" w:space="0" w:color="auto" w:frame="1"/>
          <w:lang w:val="ro-RO"/>
        </w:rPr>
        <w:tab/>
        <w:t>Regulamentul (UE) nr. 1060/2021 privind Fondul european de dezvoltare regională și Fondul de coeziune;</w:t>
      </w:r>
    </w:p>
    <w:p w14:paraId="179FDD61" w14:textId="77777777" w:rsidR="004E3EC7" w:rsidRPr="00F8269A" w:rsidRDefault="004E3EC7" w:rsidP="00E03AE0">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2.</w:t>
      </w:r>
      <w:r w:rsidRPr="00F8269A">
        <w:rPr>
          <w:color w:val="000000" w:themeColor="text1"/>
          <w:bdr w:val="none" w:sz="0" w:space="0" w:color="auto" w:frame="1"/>
          <w:lang w:val="ro-RO"/>
        </w:rPr>
        <w:tab/>
        <w:t>Regulamentul (UE) nr. 1058/2021 privind Fondul european de dezvoltare regională și Fondul de coeziune;</w:t>
      </w:r>
    </w:p>
    <w:p w14:paraId="6AFC8D0E" w14:textId="77777777" w:rsidR="004E3EC7" w:rsidRPr="00F8269A" w:rsidRDefault="004E3EC7" w:rsidP="00787B76">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3.</w:t>
      </w:r>
      <w:r w:rsidRPr="00F8269A">
        <w:rPr>
          <w:color w:val="000000" w:themeColor="text1"/>
          <w:bdr w:val="none" w:sz="0" w:space="0" w:color="auto" w:frame="1"/>
          <w:lang w:val="ro-RO"/>
        </w:rPr>
        <w:tab/>
        <w:t>Regulamentul (UE) nr. 651/2014 al Comisiei de declarare a anumitor categorii de ajutoare compatibile cu Piața comună în aplicarea art. 107 şi 108 din TFUE, cu modificările și completările ulterioare;</w:t>
      </w:r>
    </w:p>
    <w:p w14:paraId="75BC427A" w14:textId="77777777" w:rsidR="004E3EC7" w:rsidRPr="00F8269A" w:rsidRDefault="004E3EC7" w:rsidP="00C80E35">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4.</w:t>
      </w:r>
      <w:r w:rsidRPr="00F8269A">
        <w:rPr>
          <w:color w:val="000000" w:themeColor="text1"/>
          <w:bdr w:val="none" w:sz="0" w:space="0" w:color="auto" w:frame="1"/>
          <w:lang w:val="ro-RO"/>
        </w:rPr>
        <w:tab/>
        <w:t>Regulamentul (UE) nr. 1407/2013 al Comisiei privind aplicarea art. 107 și 108 din Tratatul privind funcționarea Uniunii Europene ajutoarelor de minimis, cu modificările și completările ulterioare;</w:t>
      </w:r>
    </w:p>
    <w:p w14:paraId="791530A2" w14:textId="524F2DD7" w:rsidR="00652F93" w:rsidRPr="00F8269A" w:rsidRDefault="004E3EC7" w:rsidP="00C80E35">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5.</w:t>
      </w:r>
      <w:r w:rsidRPr="00F8269A">
        <w:rPr>
          <w:color w:val="000000" w:themeColor="text1"/>
          <w:bdr w:val="none" w:sz="0" w:space="0" w:color="auto" w:frame="1"/>
          <w:lang w:val="ro-RO"/>
        </w:rPr>
        <w:tab/>
        <w:t>Comunicarea Comisiei (2014/C 198/01) privind Cadrul pentru ajutoarele de stat pentru cercetare, dezvoltare și inovare;</w:t>
      </w:r>
    </w:p>
    <w:p w14:paraId="07D74A16" w14:textId="77777777" w:rsidR="00652F93" w:rsidRPr="00F8269A" w:rsidRDefault="00652F93"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2181929A" w14:textId="3019DB0B" w:rsidR="00652F93" w:rsidRPr="00F8269A" w:rsidRDefault="004E3EC7"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Legislația națională:</w:t>
      </w:r>
    </w:p>
    <w:p w14:paraId="58F247B0" w14:textId="77777777" w:rsidR="00E401DB" w:rsidRPr="00F8269A" w:rsidRDefault="00E401DB" w:rsidP="00C80E35">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1.</w:t>
      </w:r>
      <w:r w:rsidRPr="00F8269A">
        <w:rPr>
          <w:color w:val="000000" w:themeColor="text1"/>
          <w:bdr w:val="none" w:sz="0" w:space="0" w:color="auto" w:frame="1"/>
          <w:lang w:val="ro-RO"/>
        </w:rPr>
        <w:tab/>
        <w:t>OUG nr. 133/2021 privind gestionarea financiară a fondurilor europene pentru perioada de programare 2021-2027 alocate României din Fondul european de dezvoltare regională, Fondul de coeziune, Fondul social european Plus, Fondul pentru o tranziție justă;</w:t>
      </w:r>
    </w:p>
    <w:p w14:paraId="61B4FF3C" w14:textId="77777777" w:rsidR="00E401DB" w:rsidRPr="00F8269A" w:rsidRDefault="00E401DB" w:rsidP="00C80E35">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2.</w:t>
      </w:r>
      <w:r w:rsidRPr="00F8269A">
        <w:rPr>
          <w:color w:val="000000" w:themeColor="text1"/>
          <w:bdr w:val="none" w:sz="0" w:space="0" w:color="auto" w:frame="1"/>
          <w:lang w:val="ro-RO"/>
        </w:rPr>
        <w:tab/>
        <w:t>HG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77B07889" w14:textId="77777777" w:rsidR="00E401DB" w:rsidRPr="00F8269A" w:rsidRDefault="00E401DB" w:rsidP="00C80E35">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3.</w:t>
      </w:r>
      <w:r w:rsidRPr="00F8269A">
        <w:rPr>
          <w:color w:val="000000" w:themeColor="text1"/>
          <w:bdr w:val="none" w:sz="0" w:space="0" w:color="auto" w:frame="1"/>
          <w:lang w:val="ro-RO"/>
        </w:rPr>
        <w:tab/>
        <w:t>OUG nr. 23/2023 privind instituirea unor măsuri de simplificare și digitalizare pentru gestionarea fondurilor europene aferente politicii de coeziune 2021-2027.</w:t>
      </w:r>
    </w:p>
    <w:p w14:paraId="2E11B80D" w14:textId="480D1482" w:rsidR="00652F93" w:rsidRPr="00F8269A" w:rsidRDefault="00E401DB" w:rsidP="00C80E35">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4.</w:t>
      </w:r>
      <w:r w:rsidRPr="00F8269A">
        <w:rPr>
          <w:color w:val="000000" w:themeColor="text1"/>
          <w:bdr w:val="none" w:sz="0" w:space="0" w:color="auto" w:frame="1"/>
          <w:lang w:val="ro-RO"/>
        </w:rPr>
        <w:tab/>
        <w:t>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3AD6CA62" w14:textId="77777777" w:rsidR="00E401DB" w:rsidRPr="00F8269A" w:rsidRDefault="00E401DB"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0532ABA0" w14:textId="2BEC972B" w:rsidR="00E401DB" w:rsidRPr="00F8269A" w:rsidRDefault="00E401DB" w:rsidP="00787198">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Hotărârea nr. 5185/15.04.2024 privind Procedura internă de selecție a partenerilor privați în cadrul proiectelor finanțate din fonduri structurale,</w:t>
      </w:r>
    </w:p>
    <w:p w14:paraId="7A6E4A26" w14:textId="77777777" w:rsidR="00E401DB" w:rsidRPr="00F8269A" w:rsidRDefault="00E401DB"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22A33025" w14:textId="5DCBB536" w:rsidR="007A3CF5" w:rsidRPr="00F8269A" w:rsidRDefault="00DA3316" w:rsidP="00787198">
      <w:pPr>
        <w:pStyle w:val="xmsonormal"/>
        <w:shd w:val="clear" w:color="auto" w:fill="FFFFFF"/>
        <w:spacing w:before="0" w:beforeAutospacing="0" w:after="0" w:afterAutospacing="0"/>
        <w:ind w:firstLine="270"/>
        <w:jc w:val="both"/>
        <w:rPr>
          <w:color w:val="000000" w:themeColor="text1"/>
          <w:bdr w:val="none" w:sz="0" w:space="0" w:color="auto" w:frame="1"/>
          <w:lang w:val="ro-RO"/>
        </w:rPr>
      </w:pPr>
      <w:r w:rsidRPr="00F8269A">
        <w:rPr>
          <w:color w:val="000000" w:themeColor="text1"/>
          <w:bdr w:val="none" w:sz="0" w:space="0" w:color="auto" w:frame="1"/>
          <w:lang w:val="ro-RO"/>
        </w:rPr>
        <w:t xml:space="preserve">Universitatea Babeș-Bolyai din Cluj-Napoca anunță intenția de a selecta partener din mediul privat (IMM) în vederea depunerii și implementării proiectului cu titlul </w:t>
      </w:r>
      <w:r w:rsidR="00FB3565" w:rsidRPr="00F8269A">
        <w:rPr>
          <w:b/>
          <w:bCs/>
          <w:color w:val="000000" w:themeColor="text1"/>
          <w:bdr w:val="none" w:sz="0" w:space="0" w:color="auto" w:frame="1"/>
          <w:lang w:val="ro-RO"/>
        </w:rPr>
        <w:t>„</w:t>
      </w:r>
      <w:r w:rsidRPr="00F8269A">
        <w:rPr>
          <w:b/>
          <w:bCs/>
          <w:color w:val="000000" w:themeColor="text1"/>
          <w:bdr w:val="none" w:sz="0" w:space="0" w:color="auto" w:frame="1"/>
          <w:lang w:val="ro-RO"/>
        </w:rPr>
        <w:t>Utilizarea suprafețelor demonstrative forestiere pentru gospodărirea durabil</w:t>
      </w:r>
      <w:r w:rsidR="00FB3565" w:rsidRPr="00F8269A">
        <w:rPr>
          <w:b/>
          <w:bCs/>
          <w:color w:val="000000" w:themeColor="text1"/>
          <w:bdr w:val="none" w:sz="0" w:space="0" w:color="auto" w:frame="1"/>
          <w:lang w:val="ro-RO"/>
        </w:rPr>
        <w:t>ă</w:t>
      </w:r>
      <w:r w:rsidRPr="00F8269A">
        <w:rPr>
          <w:b/>
          <w:bCs/>
          <w:color w:val="000000" w:themeColor="text1"/>
          <w:bdr w:val="none" w:sz="0" w:space="0" w:color="auto" w:frame="1"/>
          <w:lang w:val="ro-RO"/>
        </w:rPr>
        <w:t xml:space="preserve"> - ecologică, economică </w:t>
      </w:r>
      <w:r w:rsidR="00FB3565" w:rsidRPr="00F8269A">
        <w:rPr>
          <w:b/>
          <w:bCs/>
          <w:color w:val="000000" w:themeColor="text1"/>
          <w:bdr w:val="none" w:sz="0" w:space="0" w:color="auto" w:frame="1"/>
          <w:lang w:val="ro-RO"/>
        </w:rPr>
        <w:t>ș</w:t>
      </w:r>
      <w:r w:rsidRPr="00F8269A">
        <w:rPr>
          <w:b/>
          <w:bCs/>
          <w:color w:val="000000" w:themeColor="text1"/>
          <w:bdr w:val="none" w:sz="0" w:space="0" w:color="auto" w:frame="1"/>
          <w:lang w:val="ro-RO"/>
        </w:rPr>
        <w:t>i social</w:t>
      </w:r>
      <w:r w:rsidR="00FB3565" w:rsidRPr="00F8269A">
        <w:rPr>
          <w:b/>
          <w:bCs/>
          <w:color w:val="000000" w:themeColor="text1"/>
          <w:bdr w:val="none" w:sz="0" w:space="0" w:color="auto" w:frame="1"/>
          <w:lang w:val="ro-RO"/>
        </w:rPr>
        <w:t>ă</w:t>
      </w:r>
      <w:r w:rsidRPr="00F8269A">
        <w:rPr>
          <w:b/>
          <w:bCs/>
          <w:color w:val="000000" w:themeColor="text1"/>
          <w:bdr w:val="none" w:sz="0" w:space="0" w:color="auto" w:frame="1"/>
          <w:lang w:val="ro-RO"/>
        </w:rPr>
        <w:t xml:space="preserve"> - a arboretelor în condiții</w:t>
      </w:r>
      <w:r w:rsidR="001707C8" w:rsidRPr="00F8269A">
        <w:rPr>
          <w:b/>
          <w:bCs/>
          <w:color w:val="000000" w:themeColor="text1"/>
          <w:bdr w:val="none" w:sz="0" w:space="0" w:color="auto" w:frame="1"/>
          <w:lang w:val="ro-RO"/>
        </w:rPr>
        <w:t>l</w:t>
      </w:r>
      <w:r w:rsidRPr="00F8269A">
        <w:rPr>
          <w:b/>
          <w:bCs/>
          <w:color w:val="000000" w:themeColor="text1"/>
          <w:bdr w:val="none" w:sz="0" w:space="0" w:color="auto" w:frame="1"/>
          <w:lang w:val="ro-RO"/>
        </w:rPr>
        <w:t>e schimbărilor climatice actuale și de perspectivă</w:t>
      </w:r>
      <w:r w:rsidR="00FB3565" w:rsidRPr="00F8269A">
        <w:rPr>
          <w:b/>
          <w:bCs/>
          <w:color w:val="000000" w:themeColor="text1"/>
          <w:bdr w:val="none" w:sz="0" w:space="0" w:color="auto" w:frame="1"/>
          <w:lang w:val="ro-RO"/>
        </w:rPr>
        <w:t xml:space="preserve">” </w:t>
      </w:r>
      <w:r w:rsidR="00FB3565" w:rsidRPr="00F8269A">
        <w:rPr>
          <w:color w:val="000000" w:themeColor="text1"/>
          <w:bdr w:val="none" w:sz="0" w:space="0" w:color="auto" w:frame="1"/>
          <w:lang w:val="ro-RO"/>
        </w:rPr>
        <w:t>î</w:t>
      </w:r>
      <w:r w:rsidR="004D0ACD" w:rsidRPr="00F8269A">
        <w:rPr>
          <w:color w:val="000000" w:themeColor="text1"/>
          <w:bdr w:val="none" w:sz="0" w:space="0" w:color="auto" w:frame="1"/>
          <w:lang w:val="ro-RO"/>
        </w:rPr>
        <w:t xml:space="preserve">n cadrul PROGRAMULUI REGIONAL CENTRU </w:t>
      </w:r>
      <w:r w:rsidR="0060461B" w:rsidRPr="00F8269A">
        <w:rPr>
          <w:color w:val="000000" w:themeColor="text1"/>
          <w:bdr w:val="none" w:sz="0" w:space="0" w:color="auto" w:frame="1"/>
          <w:lang w:val="ro-RO"/>
        </w:rPr>
        <w:t>2021-2027</w:t>
      </w:r>
      <w:r w:rsidR="00540AF0">
        <w:rPr>
          <w:color w:val="000000" w:themeColor="text1"/>
          <w:bdr w:val="none" w:sz="0" w:space="0" w:color="auto" w:frame="1"/>
          <w:lang w:val="ro-RO"/>
        </w:rPr>
        <w:t>.</w:t>
      </w:r>
      <w:r w:rsidR="005B710F">
        <w:rPr>
          <w:color w:val="000000" w:themeColor="text1"/>
          <w:bdr w:val="none" w:sz="0" w:space="0" w:color="auto" w:frame="1"/>
          <w:lang w:val="ro-RO"/>
        </w:rPr>
        <w:t>, PRC/2025/1.1.1.</w:t>
      </w:r>
    </w:p>
    <w:p w14:paraId="5A5463D0" w14:textId="77777777" w:rsidR="003A290E" w:rsidRPr="00F8269A" w:rsidRDefault="003A290E"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249D87A3" w14:textId="1AB20069" w:rsidR="007A3CF5" w:rsidRPr="00F8269A" w:rsidRDefault="003A290E"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lastRenderedPageBreak/>
        <w:t>OBIECTIV DE POLITICĂ</w:t>
      </w:r>
      <w:r w:rsidRPr="00F8269A">
        <w:rPr>
          <w:color w:val="000000" w:themeColor="text1"/>
          <w:bdr w:val="none" w:sz="0" w:space="0" w:color="auto" w:frame="1"/>
          <w:lang w:val="ro-RO"/>
        </w:rPr>
        <w:t>: O Europă mai competitivă și mai inteligentă, prin promovarea unei transformări economice inovatoare și inteligente și a conectivității TIC regionale</w:t>
      </w:r>
    </w:p>
    <w:p w14:paraId="0C4A9D39" w14:textId="77777777" w:rsidR="003A290E" w:rsidRPr="00F8269A" w:rsidRDefault="003A290E"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1D723C14" w14:textId="242CF772" w:rsidR="003A290E" w:rsidRPr="00F8269A" w:rsidRDefault="00407E8D"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PRIORITATEA 1</w:t>
      </w:r>
      <w:r w:rsidRPr="00F8269A">
        <w:rPr>
          <w:color w:val="000000" w:themeColor="text1"/>
          <w:bdr w:val="none" w:sz="0" w:space="0" w:color="auto" w:frame="1"/>
          <w:lang w:val="ro-RO"/>
        </w:rPr>
        <w:t xml:space="preserve">: </w:t>
      </w:r>
      <w:r w:rsidR="003A290E" w:rsidRPr="00F8269A">
        <w:rPr>
          <w:color w:val="000000" w:themeColor="text1"/>
          <w:bdr w:val="none" w:sz="0" w:space="0" w:color="auto" w:frame="1"/>
          <w:lang w:val="ro-RO"/>
        </w:rPr>
        <w:t>O regiune competitivă prin inovare și întreprinderi dinamice pentru o economie inteligentă</w:t>
      </w:r>
    </w:p>
    <w:p w14:paraId="4362331D" w14:textId="77777777" w:rsidR="003A290E" w:rsidRPr="00F8269A" w:rsidRDefault="003A290E"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4195E752" w14:textId="53D5E55C" w:rsidR="007300E7" w:rsidRPr="00F8269A" w:rsidRDefault="00A253EB"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OBIE</w:t>
      </w:r>
      <w:r w:rsidR="00F6383A" w:rsidRPr="00F8269A">
        <w:rPr>
          <w:b/>
          <w:bCs/>
          <w:color w:val="000000" w:themeColor="text1"/>
          <w:bdr w:val="none" w:sz="0" w:space="0" w:color="auto" w:frame="1"/>
          <w:lang w:val="ro-RO"/>
        </w:rPr>
        <w:t>C</w:t>
      </w:r>
      <w:r w:rsidRPr="00F8269A">
        <w:rPr>
          <w:b/>
          <w:bCs/>
          <w:color w:val="000000" w:themeColor="text1"/>
          <w:bdr w:val="none" w:sz="0" w:space="0" w:color="auto" w:frame="1"/>
          <w:lang w:val="ro-RO"/>
        </w:rPr>
        <w:t>TIV SPECIFIC 1.1</w:t>
      </w:r>
      <w:r w:rsidRPr="00F8269A">
        <w:rPr>
          <w:color w:val="000000" w:themeColor="text1"/>
          <w:bdr w:val="none" w:sz="0" w:space="0" w:color="auto" w:frame="1"/>
          <w:lang w:val="ro-RO"/>
        </w:rPr>
        <w:t xml:space="preserve">: </w:t>
      </w:r>
      <w:r w:rsidR="00BC218F" w:rsidRPr="00F8269A">
        <w:rPr>
          <w:color w:val="000000" w:themeColor="text1"/>
          <w:bdr w:val="none" w:sz="0" w:space="0" w:color="auto" w:frame="1"/>
          <w:lang w:val="ro-RO"/>
        </w:rPr>
        <w:t xml:space="preserve">Dezvoltarea și sporirea capacităților de cercetare și inovare și adoptarea tehnologiilor avansate. </w:t>
      </w:r>
    </w:p>
    <w:p w14:paraId="24A32051" w14:textId="77777777" w:rsidR="007300E7" w:rsidRPr="00F8269A" w:rsidRDefault="007300E7"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 xml:space="preserve">OBIECTIV SPECIFIC </w:t>
      </w:r>
      <w:r w:rsidR="00BC218F" w:rsidRPr="00F8269A">
        <w:rPr>
          <w:b/>
          <w:bCs/>
          <w:color w:val="000000" w:themeColor="text1"/>
          <w:bdr w:val="none" w:sz="0" w:space="0" w:color="auto" w:frame="1"/>
          <w:lang w:val="ro-RO"/>
        </w:rPr>
        <w:t>1.4</w:t>
      </w:r>
      <w:r w:rsidRPr="00F8269A">
        <w:rPr>
          <w:color w:val="000000" w:themeColor="text1"/>
          <w:bdr w:val="none" w:sz="0" w:space="0" w:color="auto" w:frame="1"/>
          <w:lang w:val="ro-RO"/>
        </w:rPr>
        <w:t xml:space="preserve">: </w:t>
      </w:r>
      <w:r w:rsidR="00BC218F" w:rsidRPr="00F8269A">
        <w:rPr>
          <w:color w:val="000000" w:themeColor="text1"/>
          <w:bdr w:val="none" w:sz="0" w:space="0" w:color="auto" w:frame="1"/>
          <w:lang w:val="ro-RO"/>
        </w:rPr>
        <w:t xml:space="preserve">Dezvoltarea competențelor pentru specializare inteligentă, tranziție industrială și antreprenoriat </w:t>
      </w:r>
    </w:p>
    <w:p w14:paraId="39B53F2A" w14:textId="77777777" w:rsidR="007300E7" w:rsidRPr="00F8269A" w:rsidRDefault="007300E7"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7BE1079A" w14:textId="77777777" w:rsidR="006656C0" w:rsidRPr="00F8269A" w:rsidRDefault="00BC218F"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Acțiunea 1.1</w:t>
      </w:r>
      <w:r w:rsidRPr="00F8269A">
        <w:rPr>
          <w:color w:val="000000" w:themeColor="text1"/>
          <w:bdr w:val="none" w:sz="0" w:space="0" w:color="auto" w:frame="1"/>
          <w:lang w:val="ro-RO"/>
        </w:rPr>
        <w:t xml:space="preserve"> Dezvoltarea structurilor CDI și TT în folosul întreprinderilor </w:t>
      </w:r>
    </w:p>
    <w:p w14:paraId="7AF0DD4C" w14:textId="559979C3" w:rsidR="00E401DB" w:rsidRPr="00F8269A" w:rsidRDefault="00BC218F"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Intervenția 1.1.1</w:t>
      </w:r>
      <w:r w:rsidRPr="00F8269A">
        <w:rPr>
          <w:color w:val="000000" w:themeColor="text1"/>
          <w:bdr w:val="none" w:sz="0" w:space="0" w:color="auto" w:frame="1"/>
          <w:lang w:val="ro-RO"/>
        </w:rPr>
        <w:t xml:space="preserve"> Dezvoltarea capacităților publice de CDI</w:t>
      </w:r>
    </w:p>
    <w:p w14:paraId="4E488196" w14:textId="77777777" w:rsidR="00E401DB" w:rsidRPr="00F8269A" w:rsidRDefault="00E401DB"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481F932C" w14:textId="0CCEF5CF" w:rsidR="006656C0" w:rsidRPr="00F8269A" w:rsidRDefault="006656C0"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color w:val="000000" w:themeColor="text1"/>
          <w:bdr w:val="none" w:sz="0" w:space="0" w:color="auto" w:frame="1"/>
          <w:lang w:val="ro-RO"/>
        </w:rPr>
        <w:t xml:space="preserve">Apel de proiecte nr. </w:t>
      </w:r>
      <w:r w:rsidR="001052B1" w:rsidRPr="00F8269A">
        <w:rPr>
          <w:b/>
          <w:bCs/>
          <w:color w:val="000000" w:themeColor="text1"/>
          <w:bdr w:val="none" w:sz="0" w:space="0" w:color="auto" w:frame="1"/>
          <w:lang w:val="ro-RO"/>
        </w:rPr>
        <w:t>PRC/</w:t>
      </w:r>
      <w:r w:rsidR="004E02DB" w:rsidRPr="00F8269A">
        <w:rPr>
          <w:b/>
          <w:bCs/>
          <w:color w:val="000000" w:themeColor="text1"/>
          <w:bdr w:val="none" w:sz="0" w:space="0" w:color="auto" w:frame="1"/>
          <w:lang w:val="ro-RO"/>
        </w:rPr>
        <w:t>2025/</w:t>
      </w:r>
      <w:r w:rsidR="002D446B" w:rsidRPr="00F8269A">
        <w:rPr>
          <w:b/>
          <w:bCs/>
          <w:color w:val="000000" w:themeColor="text1"/>
          <w:bdr w:val="none" w:sz="0" w:space="0" w:color="auto" w:frame="1"/>
          <w:lang w:val="ro-RO"/>
        </w:rPr>
        <w:t>1.1.</w:t>
      </w:r>
      <w:r w:rsidR="00093F99" w:rsidRPr="00F8269A">
        <w:rPr>
          <w:b/>
          <w:bCs/>
          <w:color w:val="000000" w:themeColor="text1"/>
          <w:bdr w:val="none" w:sz="0" w:space="0" w:color="auto" w:frame="1"/>
          <w:lang w:val="ro-RO"/>
        </w:rPr>
        <w:t>1</w:t>
      </w:r>
    </w:p>
    <w:p w14:paraId="5BAEE673" w14:textId="77777777" w:rsidR="00930898" w:rsidRPr="00F8269A" w:rsidRDefault="00930898"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7A6CBA6F" w14:textId="7D58A94C" w:rsidR="00E01058" w:rsidRPr="00F8269A" w:rsidRDefault="00930898" w:rsidP="00787198">
      <w:pPr>
        <w:pStyle w:val="xmsonormal"/>
        <w:shd w:val="clear" w:color="auto" w:fill="FFFFFF"/>
        <w:spacing w:before="0" w:beforeAutospacing="0" w:after="0" w:afterAutospacing="0"/>
        <w:ind w:firstLine="360"/>
        <w:jc w:val="both"/>
        <w:rPr>
          <w:color w:val="000000" w:themeColor="text1"/>
          <w:bdr w:val="none" w:sz="0" w:space="0" w:color="auto" w:frame="1"/>
          <w:lang w:val="ro-RO"/>
        </w:rPr>
      </w:pPr>
      <w:r w:rsidRPr="00F8269A">
        <w:rPr>
          <w:b/>
          <w:bCs/>
          <w:color w:val="000000" w:themeColor="text1"/>
          <w:bdr w:val="none" w:sz="0" w:space="0" w:color="auto" w:frame="1"/>
          <w:lang w:val="ro-RO"/>
        </w:rPr>
        <w:t>Scopul anunțului</w:t>
      </w:r>
      <w:r w:rsidRPr="00F8269A">
        <w:rPr>
          <w:color w:val="000000" w:themeColor="text1"/>
          <w:bdr w:val="none" w:sz="0" w:space="0" w:color="auto" w:frame="1"/>
          <w:lang w:val="ro-RO"/>
        </w:rPr>
        <w:t xml:space="preserve"> este selectarea, conform legislației în vigoare și care respectă cel puțin principiile transparenței, tratamentului legal, nediscriminării utilizării eficiente a fondurilor publice, legalitate și trasabilitate, a un</w:t>
      </w:r>
      <w:r w:rsidR="007F6C64" w:rsidRPr="00F8269A">
        <w:rPr>
          <w:color w:val="000000" w:themeColor="text1"/>
          <w:bdr w:val="none" w:sz="0" w:space="0" w:color="auto" w:frame="1"/>
          <w:lang w:val="ro-RO"/>
        </w:rPr>
        <w:t>ui p</w:t>
      </w:r>
      <w:r w:rsidRPr="00F8269A">
        <w:rPr>
          <w:color w:val="000000" w:themeColor="text1"/>
          <w:bdr w:val="none" w:sz="0" w:space="0" w:color="auto" w:frame="1"/>
          <w:lang w:val="ro-RO"/>
        </w:rPr>
        <w:t>artener priva</w:t>
      </w:r>
      <w:r w:rsidR="007F6C64" w:rsidRPr="00F8269A">
        <w:rPr>
          <w:color w:val="000000" w:themeColor="text1"/>
          <w:bdr w:val="none" w:sz="0" w:space="0" w:color="auto" w:frame="1"/>
          <w:lang w:val="ro-RO"/>
        </w:rPr>
        <w:t>t</w:t>
      </w:r>
      <w:r w:rsidRPr="00F8269A">
        <w:rPr>
          <w:color w:val="000000" w:themeColor="text1"/>
          <w:bdr w:val="none" w:sz="0" w:space="0" w:color="auto" w:frame="1"/>
          <w:lang w:val="ro-RO"/>
        </w:rPr>
        <w:t xml:space="preserve"> - întreprinder</w:t>
      </w:r>
      <w:r w:rsidR="00B97EF8" w:rsidRPr="00F8269A">
        <w:rPr>
          <w:color w:val="000000" w:themeColor="text1"/>
          <w:bdr w:val="none" w:sz="0" w:space="0" w:color="auto" w:frame="1"/>
          <w:lang w:val="ro-RO"/>
        </w:rPr>
        <w:t>e</w:t>
      </w:r>
      <w:r w:rsidRPr="00F8269A">
        <w:rPr>
          <w:color w:val="000000" w:themeColor="text1"/>
          <w:bdr w:val="none" w:sz="0" w:space="0" w:color="auto" w:frame="1"/>
          <w:lang w:val="ro-RO"/>
        </w:rPr>
        <w:t xml:space="preserve"> mic</w:t>
      </w:r>
      <w:r w:rsidR="00B97EF8" w:rsidRPr="00F8269A">
        <w:rPr>
          <w:color w:val="000000" w:themeColor="text1"/>
          <w:bdr w:val="none" w:sz="0" w:space="0" w:color="auto" w:frame="1"/>
          <w:lang w:val="ro-RO"/>
        </w:rPr>
        <w:t>ă</w:t>
      </w:r>
      <w:r w:rsidRPr="00F8269A">
        <w:rPr>
          <w:color w:val="000000" w:themeColor="text1"/>
          <w:bdr w:val="none" w:sz="0" w:space="0" w:color="auto" w:frame="1"/>
          <w:lang w:val="ro-RO"/>
        </w:rPr>
        <w:t xml:space="preserve"> și mijloci</w:t>
      </w:r>
      <w:r w:rsidR="00B97EF8" w:rsidRPr="00F8269A">
        <w:rPr>
          <w:color w:val="000000" w:themeColor="text1"/>
          <w:bdr w:val="none" w:sz="0" w:space="0" w:color="auto" w:frame="1"/>
          <w:lang w:val="ro-RO"/>
        </w:rPr>
        <w:t>e</w:t>
      </w:r>
      <w:r w:rsidRPr="00F8269A">
        <w:rPr>
          <w:color w:val="000000" w:themeColor="text1"/>
          <w:bdr w:val="none" w:sz="0" w:space="0" w:color="auto" w:frame="1"/>
          <w:lang w:val="ro-RO"/>
        </w:rPr>
        <w:t>, inclusiv microîntreprinder</w:t>
      </w:r>
      <w:r w:rsidR="00B97EF8" w:rsidRPr="00F8269A">
        <w:rPr>
          <w:color w:val="000000" w:themeColor="text1"/>
          <w:bdr w:val="none" w:sz="0" w:space="0" w:color="auto" w:frame="1"/>
          <w:lang w:val="ro-RO"/>
        </w:rPr>
        <w:t>e</w:t>
      </w:r>
      <w:r w:rsidRPr="00F8269A">
        <w:rPr>
          <w:color w:val="000000" w:themeColor="text1"/>
          <w:bdr w:val="none" w:sz="0" w:space="0" w:color="auto" w:frame="1"/>
          <w:lang w:val="ro-RO"/>
        </w:rPr>
        <w:t xml:space="preserve"> (IMM) - în scopul implementării împreună cu Universitatea Babeș-Bolyai, a unui proiect de cercetare în colaborare în conformitate cu obiectiv</w:t>
      </w:r>
      <w:r w:rsidR="00E01058" w:rsidRPr="00F8269A">
        <w:rPr>
          <w:color w:val="000000" w:themeColor="text1"/>
          <w:bdr w:val="none" w:sz="0" w:space="0" w:color="auto" w:frame="1"/>
          <w:lang w:val="ro-RO"/>
        </w:rPr>
        <w:t xml:space="preserve">elor specifice: </w:t>
      </w:r>
    </w:p>
    <w:p w14:paraId="12D887A4" w14:textId="77777777" w:rsidR="00F6383A" w:rsidRPr="00F8269A" w:rsidRDefault="00E01058" w:rsidP="00006CF7">
      <w:pPr>
        <w:pStyle w:val="xmsonormal"/>
        <w:numPr>
          <w:ilvl w:val="0"/>
          <w:numId w:val="7"/>
        </w:numPr>
        <w:shd w:val="clear" w:color="auto" w:fill="FFFFFF"/>
        <w:spacing w:before="0" w:beforeAutospacing="0" w:after="0" w:afterAutospacing="0"/>
        <w:ind w:left="0" w:firstLine="360"/>
        <w:jc w:val="both"/>
        <w:rPr>
          <w:color w:val="000000" w:themeColor="text1"/>
          <w:bdr w:val="none" w:sz="0" w:space="0" w:color="auto" w:frame="1"/>
          <w:lang w:val="ro-RO"/>
        </w:rPr>
      </w:pPr>
      <w:r w:rsidRPr="00F8269A">
        <w:rPr>
          <w:color w:val="000000" w:themeColor="text1"/>
          <w:bdr w:val="none" w:sz="0" w:space="0" w:color="auto" w:frame="1"/>
          <w:lang w:val="ro-RO"/>
        </w:rPr>
        <w:t xml:space="preserve">Dezvoltarea și sporirea capacităților de cercetare și inovare și adoptarea tehnologiilor avansate; </w:t>
      </w:r>
    </w:p>
    <w:p w14:paraId="5981862B" w14:textId="787A9CA6" w:rsidR="00E01058" w:rsidRPr="00F8269A" w:rsidRDefault="00E01058" w:rsidP="00006CF7">
      <w:pPr>
        <w:pStyle w:val="xmsonormal"/>
        <w:numPr>
          <w:ilvl w:val="0"/>
          <w:numId w:val="7"/>
        </w:numPr>
        <w:shd w:val="clear" w:color="auto" w:fill="FFFFFF"/>
        <w:spacing w:before="0" w:beforeAutospacing="0" w:after="0" w:afterAutospacing="0"/>
        <w:ind w:left="0" w:firstLine="360"/>
        <w:jc w:val="both"/>
        <w:rPr>
          <w:color w:val="000000" w:themeColor="text1"/>
          <w:bdr w:val="none" w:sz="0" w:space="0" w:color="auto" w:frame="1"/>
          <w:lang w:val="ro-RO"/>
        </w:rPr>
      </w:pPr>
      <w:r w:rsidRPr="00F8269A">
        <w:rPr>
          <w:color w:val="000000" w:themeColor="text1"/>
          <w:bdr w:val="none" w:sz="0" w:space="0" w:color="auto" w:frame="1"/>
          <w:lang w:val="ro-RO"/>
        </w:rPr>
        <w:t xml:space="preserve">Dezvoltarea competențelor pentru specializare inteligentă, tranziție industrială și antreprenoriat </w:t>
      </w:r>
    </w:p>
    <w:p w14:paraId="6F4B0991" w14:textId="77777777" w:rsidR="00006CF7" w:rsidRPr="00F8269A" w:rsidRDefault="00006CF7" w:rsidP="00D33DA3">
      <w:pPr>
        <w:pStyle w:val="xmsonormal"/>
        <w:shd w:val="clear" w:color="auto" w:fill="FFFFFF"/>
        <w:spacing w:before="0" w:beforeAutospacing="0" w:after="0" w:afterAutospacing="0"/>
        <w:jc w:val="both"/>
        <w:rPr>
          <w:color w:val="000000" w:themeColor="text1"/>
          <w:bdr w:val="none" w:sz="0" w:space="0" w:color="auto" w:frame="1"/>
          <w:lang w:val="ro-RO"/>
        </w:rPr>
      </w:pPr>
    </w:p>
    <w:p w14:paraId="70E62D44" w14:textId="1639B898" w:rsidR="0048340C" w:rsidRPr="00F8269A" w:rsidRDefault="0048340C"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Obiectivul general al proiectului</w:t>
      </w:r>
      <w:r w:rsidRPr="00F8269A">
        <w:rPr>
          <w:color w:val="000000" w:themeColor="text1"/>
          <w:bdr w:val="none" w:sz="0" w:space="0" w:color="auto" w:frame="1"/>
          <w:lang w:val="ro-RO"/>
        </w:rPr>
        <w:t xml:space="preserve"> </w:t>
      </w:r>
    </w:p>
    <w:p w14:paraId="1635E6F9" w14:textId="2ABA1E66" w:rsidR="00826F91" w:rsidRPr="00F8269A" w:rsidRDefault="0013440B" w:rsidP="0013440B">
      <w:pPr>
        <w:pStyle w:val="xmsonormal"/>
        <w:shd w:val="clear" w:color="auto" w:fill="FFFFFF"/>
        <w:spacing w:after="0"/>
        <w:ind w:firstLine="360"/>
        <w:jc w:val="both"/>
        <w:rPr>
          <w:color w:val="000000" w:themeColor="text1"/>
          <w:bdr w:val="none" w:sz="0" w:space="0" w:color="auto" w:frame="1"/>
          <w:lang w:val="ro-RO"/>
        </w:rPr>
      </w:pPr>
      <w:r w:rsidRPr="00F8269A">
        <w:rPr>
          <w:color w:val="000000" w:themeColor="text1"/>
          <w:bdr w:val="none" w:sz="0" w:space="0" w:color="auto" w:frame="1"/>
          <w:lang w:val="ro-RO"/>
        </w:rPr>
        <w:t>Dezvoltarea și implementarea unui sistem inovativ de gospodărire durabilă a arboretelor, bazat pe suprafețe demonstrative silvice și pe metode inginerești de evaluare biometrică, în vederea transferului tehnologic către sectorul silvic și a creșterii rezilienței ecosistemelor forestiere în contextul schimbărilor climatice.</w:t>
      </w:r>
    </w:p>
    <w:p w14:paraId="42C2C7E1" w14:textId="49638E40" w:rsidR="00930898" w:rsidRPr="00F8269A" w:rsidRDefault="0048340C"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TEME de cercetare propuse:</w:t>
      </w:r>
    </w:p>
    <w:p w14:paraId="13A60BAD" w14:textId="26038760" w:rsidR="001572E4" w:rsidRPr="00F8269A" w:rsidRDefault="001572E4" w:rsidP="0013440B">
      <w:pPr>
        <w:pStyle w:val="xmsonormal"/>
        <w:numPr>
          <w:ilvl w:val="0"/>
          <w:numId w:val="8"/>
        </w:numPr>
        <w:shd w:val="clear" w:color="auto" w:fill="FFFFFF"/>
        <w:spacing w:before="0" w:beforeAutospacing="0" w:after="0" w:afterAutospacing="0"/>
        <w:ind w:left="450" w:hanging="450"/>
        <w:jc w:val="both"/>
        <w:rPr>
          <w:b/>
          <w:bCs/>
          <w:color w:val="000000" w:themeColor="text1"/>
          <w:bdr w:val="none" w:sz="0" w:space="0" w:color="auto" w:frame="1"/>
          <w:lang w:val="ro-RO"/>
        </w:rPr>
      </w:pPr>
      <w:r w:rsidRPr="00F8269A">
        <w:rPr>
          <w:b/>
          <w:bCs/>
          <w:color w:val="000000" w:themeColor="text1"/>
          <w:bdr w:val="none" w:sz="0" w:space="0" w:color="auto" w:frame="1"/>
          <w:lang w:val="ro-RO"/>
        </w:rPr>
        <w:t>Optimizarea lucrărilor silviculturale prin modele bazate pe date</w:t>
      </w:r>
    </w:p>
    <w:p w14:paraId="7400E3D1" w14:textId="22549364" w:rsidR="0013440B" w:rsidRPr="00F8269A" w:rsidRDefault="0013440B" w:rsidP="0013440B">
      <w:pPr>
        <w:pStyle w:val="xmsonormal"/>
        <w:numPr>
          <w:ilvl w:val="0"/>
          <w:numId w:val="29"/>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Producerea unor modele de evaluare a intensității degajarilor, curățirilor și răriturilor;</w:t>
      </w:r>
    </w:p>
    <w:p w14:paraId="6130C30F" w14:textId="21A71EC0" w:rsidR="0013440B" w:rsidRPr="00F8269A" w:rsidRDefault="0013440B" w:rsidP="0013440B">
      <w:pPr>
        <w:pStyle w:val="xmsonormal"/>
        <w:numPr>
          <w:ilvl w:val="0"/>
          <w:numId w:val="29"/>
        </w:numPr>
        <w:shd w:val="clear" w:color="auto" w:fill="FFFFFF"/>
        <w:spacing w:after="0"/>
        <w:jc w:val="both"/>
        <w:rPr>
          <w:color w:val="000000" w:themeColor="text1"/>
          <w:bdr w:val="none" w:sz="0" w:space="0" w:color="auto" w:frame="1"/>
          <w:lang w:val="ro-RO"/>
        </w:rPr>
      </w:pPr>
      <w:r w:rsidRPr="00F8269A">
        <w:rPr>
          <w:color w:val="000000" w:themeColor="text1"/>
          <w:bdr w:val="none" w:sz="0" w:space="0" w:color="auto" w:frame="1"/>
          <w:lang w:val="ro-RO"/>
        </w:rPr>
        <w:t>Analiza relației dintre intervențiile silviculturale și evoluția structurii arboretelor;</w:t>
      </w:r>
    </w:p>
    <w:p w14:paraId="26B7F34A" w14:textId="37AC7A41" w:rsidR="0013440B" w:rsidRPr="00F8269A" w:rsidRDefault="0013440B" w:rsidP="0013440B">
      <w:pPr>
        <w:pStyle w:val="xmsonormal"/>
        <w:numPr>
          <w:ilvl w:val="0"/>
          <w:numId w:val="29"/>
        </w:numPr>
        <w:shd w:val="clear" w:color="auto" w:fill="FFFFFF"/>
        <w:spacing w:after="0"/>
        <w:jc w:val="both"/>
        <w:rPr>
          <w:color w:val="000000" w:themeColor="text1"/>
          <w:bdr w:val="none" w:sz="0" w:space="0" w:color="auto" w:frame="1"/>
          <w:lang w:val="ro-RO"/>
        </w:rPr>
      </w:pPr>
      <w:r w:rsidRPr="00F8269A">
        <w:rPr>
          <w:color w:val="000000" w:themeColor="text1"/>
          <w:bdr w:val="none" w:sz="0" w:space="0" w:color="auto" w:frame="1"/>
          <w:lang w:val="ro-RO"/>
        </w:rPr>
        <w:t>Definirea indicatorilor de eficiență silviculturală</w:t>
      </w:r>
      <w:r w:rsidR="00211887" w:rsidRPr="00F8269A">
        <w:rPr>
          <w:color w:val="000000" w:themeColor="text1"/>
          <w:bdr w:val="none" w:sz="0" w:space="0" w:color="auto" w:frame="1"/>
          <w:lang w:val="ro-RO"/>
        </w:rPr>
        <w:t>.</w:t>
      </w:r>
    </w:p>
    <w:p w14:paraId="69A2CA36" w14:textId="780876AD" w:rsidR="001572E4" w:rsidRPr="00F8269A" w:rsidRDefault="001572E4" w:rsidP="00001940">
      <w:pPr>
        <w:pStyle w:val="xmsonormal"/>
        <w:numPr>
          <w:ilvl w:val="0"/>
          <w:numId w:val="8"/>
        </w:numPr>
        <w:shd w:val="clear" w:color="auto" w:fill="FFFFFF"/>
        <w:spacing w:before="0" w:beforeAutospacing="0" w:after="0" w:afterAutospacing="0"/>
        <w:ind w:left="450" w:hanging="450"/>
        <w:jc w:val="both"/>
        <w:rPr>
          <w:b/>
          <w:bCs/>
          <w:color w:val="000000" w:themeColor="text1"/>
          <w:bdr w:val="none" w:sz="0" w:space="0" w:color="auto" w:frame="1"/>
          <w:lang w:val="ro-RO"/>
        </w:rPr>
      </w:pPr>
      <w:r w:rsidRPr="00F8269A">
        <w:rPr>
          <w:b/>
          <w:bCs/>
          <w:color w:val="000000" w:themeColor="text1"/>
          <w:bdr w:val="none" w:sz="0" w:space="0" w:color="auto" w:frame="1"/>
          <w:lang w:val="ro-RO"/>
        </w:rPr>
        <w:t>Silvicultura pe arbori de viitor</w:t>
      </w:r>
      <w:r w:rsidR="0013440B" w:rsidRPr="00F8269A">
        <w:rPr>
          <w:b/>
          <w:bCs/>
          <w:color w:val="000000" w:themeColor="text1"/>
          <w:bdr w:val="none" w:sz="0" w:space="0" w:color="auto" w:frame="1"/>
          <w:lang w:val="ro-RO"/>
        </w:rPr>
        <w:t xml:space="preserve"> (valoare)</w:t>
      </w:r>
      <w:r w:rsidRPr="00F8269A">
        <w:rPr>
          <w:b/>
          <w:bCs/>
          <w:color w:val="000000" w:themeColor="text1"/>
          <w:bdr w:val="none" w:sz="0" w:space="0" w:color="auto" w:frame="1"/>
          <w:lang w:val="ro-RO"/>
        </w:rPr>
        <w:t xml:space="preserve"> în context climatic</w:t>
      </w:r>
    </w:p>
    <w:p w14:paraId="54977FF4" w14:textId="6EDAEB66" w:rsidR="0013440B" w:rsidRPr="00F8269A" w:rsidRDefault="0013440B" w:rsidP="0013440B">
      <w:pPr>
        <w:pStyle w:val="xmsonormal"/>
        <w:numPr>
          <w:ilvl w:val="0"/>
          <w:numId w:val="30"/>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Criterii de selecție timpurie a arborilor de valoare (viitor)</w:t>
      </w:r>
      <w:r w:rsidR="00211887" w:rsidRPr="00F8269A">
        <w:rPr>
          <w:color w:val="000000" w:themeColor="text1"/>
          <w:bdr w:val="none" w:sz="0" w:space="0" w:color="auto" w:frame="1"/>
          <w:lang w:val="ro-RO"/>
        </w:rPr>
        <w:t>;</w:t>
      </w:r>
    </w:p>
    <w:p w14:paraId="5314A010" w14:textId="5F859573" w:rsidR="0013440B" w:rsidRPr="00F8269A" w:rsidRDefault="0013440B" w:rsidP="0013440B">
      <w:pPr>
        <w:pStyle w:val="xmsonormal"/>
        <w:numPr>
          <w:ilvl w:val="0"/>
          <w:numId w:val="30"/>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Impactul intervențiilor silviculturale asupra calității lemnului</w:t>
      </w:r>
      <w:r w:rsidR="00211887" w:rsidRPr="00F8269A">
        <w:rPr>
          <w:color w:val="000000" w:themeColor="text1"/>
          <w:bdr w:val="none" w:sz="0" w:space="0" w:color="auto" w:frame="1"/>
          <w:lang w:val="ro-RO"/>
        </w:rPr>
        <w:t>;</w:t>
      </w:r>
    </w:p>
    <w:p w14:paraId="594D5948" w14:textId="22C33E1C" w:rsidR="0013440B" w:rsidRPr="00F8269A" w:rsidRDefault="0013440B" w:rsidP="0013440B">
      <w:pPr>
        <w:pStyle w:val="xmsonormal"/>
        <w:numPr>
          <w:ilvl w:val="0"/>
          <w:numId w:val="30"/>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Adaptarea compoziției și structurii arboretelor la schimbările climatice</w:t>
      </w:r>
      <w:r w:rsidR="00211887" w:rsidRPr="00F8269A">
        <w:rPr>
          <w:color w:val="000000" w:themeColor="text1"/>
          <w:bdr w:val="none" w:sz="0" w:space="0" w:color="auto" w:frame="1"/>
          <w:lang w:val="ro-RO"/>
        </w:rPr>
        <w:t>.</w:t>
      </w:r>
    </w:p>
    <w:p w14:paraId="76946FE3" w14:textId="70CA2972" w:rsidR="001572E4" w:rsidRPr="00F8269A" w:rsidRDefault="001572E4" w:rsidP="008C69B6">
      <w:pPr>
        <w:pStyle w:val="xmsonormal"/>
        <w:numPr>
          <w:ilvl w:val="0"/>
          <w:numId w:val="8"/>
        </w:numPr>
        <w:shd w:val="clear" w:color="auto" w:fill="FFFFFF"/>
        <w:spacing w:before="0" w:beforeAutospacing="0" w:after="0" w:afterAutospacing="0"/>
        <w:ind w:left="450" w:hanging="450"/>
        <w:jc w:val="both"/>
        <w:rPr>
          <w:b/>
          <w:bCs/>
          <w:color w:val="000000" w:themeColor="text1"/>
          <w:bdr w:val="none" w:sz="0" w:space="0" w:color="auto" w:frame="1"/>
          <w:lang w:val="ro-RO"/>
        </w:rPr>
      </w:pPr>
      <w:r w:rsidRPr="00F8269A">
        <w:rPr>
          <w:b/>
          <w:bCs/>
          <w:color w:val="000000" w:themeColor="text1"/>
          <w:bdr w:val="none" w:sz="0" w:space="0" w:color="auto" w:frame="1"/>
          <w:lang w:val="ro-RO"/>
        </w:rPr>
        <w:t>Evaluarea impactului ecologic al intervențiilor</w:t>
      </w:r>
      <w:r w:rsidR="0013440B" w:rsidRPr="00F8269A">
        <w:rPr>
          <w:b/>
          <w:bCs/>
          <w:color w:val="000000" w:themeColor="text1"/>
          <w:bdr w:val="none" w:sz="0" w:space="0" w:color="auto" w:frame="1"/>
          <w:lang w:val="ro-RO"/>
        </w:rPr>
        <w:t xml:space="preserve"> silviculturale</w:t>
      </w:r>
    </w:p>
    <w:p w14:paraId="2D8F8720" w14:textId="37329023" w:rsidR="0013440B" w:rsidRPr="00F8269A" w:rsidRDefault="0013440B" w:rsidP="0013440B">
      <w:pPr>
        <w:pStyle w:val="xmsonormal"/>
        <w:numPr>
          <w:ilvl w:val="0"/>
          <w:numId w:val="31"/>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lastRenderedPageBreak/>
        <w:t>Analiza stabilității mecanice la acțiunea vântului și zăpezii</w:t>
      </w:r>
      <w:r w:rsidR="00211887" w:rsidRPr="00F8269A">
        <w:rPr>
          <w:color w:val="000000" w:themeColor="text1"/>
          <w:bdr w:val="none" w:sz="0" w:space="0" w:color="auto" w:frame="1"/>
          <w:lang w:val="ro-RO"/>
        </w:rPr>
        <w:t>;</w:t>
      </w:r>
    </w:p>
    <w:p w14:paraId="763F9B7C" w14:textId="29D071FF" w:rsidR="0013440B" w:rsidRPr="00F8269A" w:rsidRDefault="0013440B" w:rsidP="0013440B">
      <w:pPr>
        <w:pStyle w:val="xmsonormal"/>
        <w:numPr>
          <w:ilvl w:val="0"/>
          <w:numId w:val="31"/>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Evaluarea biodiversității la nivel de arboret</w:t>
      </w:r>
      <w:r w:rsidR="00211887" w:rsidRPr="00F8269A">
        <w:rPr>
          <w:color w:val="000000" w:themeColor="text1"/>
          <w:bdr w:val="none" w:sz="0" w:space="0" w:color="auto" w:frame="1"/>
          <w:lang w:val="ro-RO"/>
        </w:rPr>
        <w:t>;</w:t>
      </w:r>
    </w:p>
    <w:p w14:paraId="013CD21F" w14:textId="3CB210F7" w:rsidR="0013440B" w:rsidRPr="00F8269A" w:rsidRDefault="0013440B" w:rsidP="0013440B">
      <w:pPr>
        <w:pStyle w:val="xmsonormal"/>
        <w:numPr>
          <w:ilvl w:val="0"/>
          <w:numId w:val="31"/>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Monitorizarea stării de sănătate a arboretelor</w:t>
      </w:r>
      <w:r w:rsidR="00211887" w:rsidRPr="00F8269A">
        <w:rPr>
          <w:color w:val="000000" w:themeColor="text1"/>
          <w:bdr w:val="none" w:sz="0" w:space="0" w:color="auto" w:frame="1"/>
          <w:lang w:val="ro-RO"/>
        </w:rPr>
        <w:t>.</w:t>
      </w:r>
    </w:p>
    <w:p w14:paraId="33DA858F" w14:textId="6FC77E4B" w:rsidR="001572E4" w:rsidRPr="00F8269A" w:rsidRDefault="001572E4" w:rsidP="008C69B6">
      <w:pPr>
        <w:pStyle w:val="xmsonormal"/>
        <w:numPr>
          <w:ilvl w:val="0"/>
          <w:numId w:val="8"/>
        </w:numPr>
        <w:shd w:val="clear" w:color="auto" w:fill="FFFFFF"/>
        <w:spacing w:before="0" w:beforeAutospacing="0" w:after="0" w:afterAutospacing="0"/>
        <w:ind w:left="450" w:hanging="450"/>
        <w:jc w:val="both"/>
        <w:rPr>
          <w:b/>
          <w:bCs/>
          <w:color w:val="000000" w:themeColor="text1"/>
          <w:bdr w:val="none" w:sz="0" w:space="0" w:color="auto" w:frame="1"/>
          <w:lang w:val="ro-RO"/>
        </w:rPr>
      </w:pPr>
      <w:r w:rsidRPr="00F8269A">
        <w:rPr>
          <w:b/>
          <w:bCs/>
          <w:color w:val="000000" w:themeColor="text1"/>
          <w:bdr w:val="none" w:sz="0" w:space="0" w:color="auto" w:frame="1"/>
          <w:lang w:val="ro-RO"/>
        </w:rPr>
        <w:t>Analiza economică a scenariilor de gospodărire</w:t>
      </w:r>
    </w:p>
    <w:p w14:paraId="7603176A" w14:textId="4445F835" w:rsidR="0013440B" w:rsidRPr="00F8269A" w:rsidRDefault="0013440B" w:rsidP="0013440B">
      <w:pPr>
        <w:pStyle w:val="xmsonormal"/>
        <w:numPr>
          <w:ilvl w:val="0"/>
          <w:numId w:val="32"/>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Corelarea costurilor intervențiilor silvotehnice cu veniturile intermediare</w:t>
      </w:r>
      <w:r w:rsidR="00E8121B" w:rsidRPr="00F8269A">
        <w:rPr>
          <w:color w:val="000000" w:themeColor="text1"/>
          <w:bdr w:val="none" w:sz="0" w:space="0" w:color="auto" w:frame="1"/>
          <w:lang w:val="ro-RO"/>
        </w:rPr>
        <w:t>;</w:t>
      </w:r>
    </w:p>
    <w:p w14:paraId="6FA64679" w14:textId="4B4FD801" w:rsidR="0013440B" w:rsidRPr="00F8269A" w:rsidRDefault="0013440B" w:rsidP="0013440B">
      <w:pPr>
        <w:pStyle w:val="xmsonormal"/>
        <w:numPr>
          <w:ilvl w:val="0"/>
          <w:numId w:val="32"/>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Evaluarea valorii viitoare a arboretelor</w:t>
      </w:r>
      <w:r w:rsidR="00E8121B" w:rsidRPr="00F8269A">
        <w:rPr>
          <w:color w:val="000000" w:themeColor="text1"/>
          <w:bdr w:val="none" w:sz="0" w:space="0" w:color="auto" w:frame="1"/>
          <w:lang w:val="ro-RO"/>
        </w:rPr>
        <w:t>;</w:t>
      </w:r>
    </w:p>
    <w:p w14:paraId="58EA91A8" w14:textId="511E7488" w:rsidR="0013440B" w:rsidRPr="00F8269A" w:rsidRDefault="0013440B" w:rsidP="0013440B">
      <w:pPr>
        <w:pStyle w:val="xmsonormal"/>
        <w:numPr>
          <w:ilvl w:val="0"/>
          <w:numId w:val="32"/>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Modele de eficiență economică pentru operatorii silvici</w:t>
      </w:r>
      <w:r w:rsidR="00E8121B" w:rsidRPr="00F8269A">
        <w:rPr>
          <w:color w:val="000000" w:themeColor="text1"/>
          <w:bdr w:val="none" w:sz="0" w:space="0" w:color="auto" w:frame="1"/>
          <w:lang w:val="ro-RO"/>
        </w:rPr>
        <w:t>.</w:t>
      </w:r>
    </w:p>
    <w:p w14:paraId="35A6A0A2" w14:textId="35CC8574" w:rsidR="001572E4" w:rsidRPr="00F8269A" w:rsidRDefault="001572E4" w:rsidP="008C69B6">
      <w:pPr>
        <w:pStyle w:val="xmsonormal"/>
        <w:numPr>
          <w:ilvl w:val="0"/>
          <w:numId w:val="8"/>
        </w:numPr>
        <w:shd w:val="clear" w:color="auto" w:fill="FFFFFF"/>
        <w:spacing w:before="0" w:beforeAutospacing="0" w:after="0" w:afterAutospacing="0"/>
        <w:ind w:left="450" w:hanging="450"/>
        <w:jc w:val="both"/>
        <w:rPr>
          <w:b/>
          <w:bCs/>
          <w:color w:val="000000" w:themeColor="text1"/>
          <w:bdr w:val="none" w:sz="0" w:space="0" w:color="auto" w:frame="1"/>
          <w:lang w:val="ro-RO"/>
        </w:rPr>
      </w:pPr>
      <w:r w:rsidRPr="00F8269A">
        <w:rPr>
          <w:b/>
          <w:bCs/>
          <w:color w:val="000000" w:themeColor="text1"/>
          <w:bdr w:val="none" w:sz="0" w:space="0" w:color="auto" w:frame="1"/>
          <w:lang w:val="ro-RO"/>
        </w:rPr>
        <w:t>Digitalizare și standardizare în silvicultură</w:t>
      </w:r>
    </w:p>
    <w:p w14:paraId="76F236C1" w14:textId="18695AE7" w:rsidR="0013440B" w:rsidRPr="00F8269A" w:rsidRDefault="0013440B" w:rsidP="0013440B">
      <w:pPr>
        <w:pStyle w:val="xmsonormal"/>
        <w:numPr>
          <w:ilvl w:val="0"/>
          <w:numId w:val="18"/>
        </w:numPr>
        <w:shd w:val="clear" w:color="auto" w:fill="FFFFFF"/>
        <w:spacing w:before="0" w:beforeAutospacing="0" w:after="0" w:afterAutospacing="0"/>
        <w:ind w:left="630" w:hanging="270"/>
        <w:jc w:val="both"/>
        <w:rPr>
          <w:color w:val="000000" w:themeColor="text1"/>
          <w:bdr w:val="none" w:sz="0" w:space="0" w:color="auto" w:frame="1"/>
          <w:lang w:val="ro-RO"/>
        </w:rPr>
      </w:pPr>
      <w:r w:rsidRPr="00F8269A">
        <w:rPr>
          <w:color w:val="000000" w:themeColor="text1"/>
          <w:bdr w:val="none" w:sz="0" w:space="0" w:color="auto" w:frame="1"/>
          <w:lang w:val="ro-RO"/>
        </w:rPr>
        <w:t>Producerea și dezvoltarea unor protocoale standard de colectare a datelor de teren</w:t>
      </w:r>
      <w:r w:rsidR="00E8121B" w:rsidRPr="00F8269A">
        <w:rPr>
          <w:color w:val="000000" w:themeColor="text1"/>
          <w:bdr w:val="none" w:sz="0" w:space="0" w:color="auto" w:frame="1"/>
          <w:lang w:val="ro-RO"/>
        </w:rPr>
        <w:t>;</w:t>
      </w:r>
    </w:p>
    <w:p w14:paraId="452B8645" w14:textId="1CD10D10" w:rsidR="0013440B" w:rsidRPr="00F8269A" w:rsidRDefault="0013440B" w:rsidP="0013440B">
      <w:pPr>
        <w:pStyle w:val="xmsonormal"/>
        <w:numPr>
          <w:ilvl w:val="0"/>
          <w:numId w:val="18"/>
        </w:numPr>
        <w:shd w:val="clear" w:color="auto" w:fill="FFFFFF"/>
        <w:spacing w:after="0"/>
        <w:ind w:left="630" w:hanging="270"/>
        <w:jc w:val="both"/>
        <w:rPr>
          <w:color w:val="000000" w:themeColor="text1"/>
          <w:bdr w:val="none" w:sz="0" w:space="0" w:color="auto" w:frame="1"/>
          <w:lang w:val="ro-RO"/>
        </w:rPr>
      </w:pPr>
      <w:r w:rsidRPr="00F8269A">
        <w:rPr>
          <w:color w:val="000000" w:themeColor="text1"/>
          <w:bdr w:val="none" w:sz="0" w:space="0" w:color="auto" w:frame="1"/>
          <w:lang w:val="ro-RO"/>
        </w:rPr>
        <w:t>Utilizarea instrumentelor digitale pentru inventarierea arboretelor și analiza datelor</w:t>
      </w:r>
      <w:r w:rsidR="00E8121B" w:rsidRPr="00F8269A">
        <w:rPr>
          <w:color w:val="000000" w:themeColor="text1"/>
          <w:bdr w:val="none" w:sz="0" w:space="0" w:color="auto" w:frame="1"/>
          <w:lang w:val="ro-RO"/>
        </w:rPr>
        <w:t>;</w:t>
      </w:r>
    </w:p>
    <w:p w14:paraId="4C414285" w14:textId="1AEEDAAF" w:rsidR="001572E4" w:rsidRPr="00F8269A" w:rsidRDefault="0013440B" w:rsidP="0013440B">
      <w:pPr>
        <w:pStyle w:val="xmsonormal"/>
        <w:numPr>
          <w:ilvl w:val="0"/>
          <w:numId w:val="18"/>
        </w:numPr>
        <w:shd w:val="clear" w:color="auto" w:fill="FFFFFF"/>
        <w:spacing w:after="0"/>
        <w:ind w:left="630" w:hanging="270"/>
        <w:jc w:val="both"/>
        <w:rPr>
          <w:color w:val="000000" w:themeColor="text1"/>
          <w:bdr w:val="none" w:sz="0" w:space="0" w:color="auto" w:frame="1"/>
          <w:lang w:val="ro-RO"/>
        </w:rPr>
      </w:pPr>
      <w:r w:rsidRPr="00F8269A">
        <w:rPr>
          <w:color w:val="000000" w:themeColor="text1"/>
          <w:bdr w:val="none" w:sz="0" w:space="0" w:color="auto" w:frame="1"/>
          <w:lang w:val="ro-RO"/>
        </w:rPr>
        <w:t>Baze de date aplicative pentru decizii silviculturale</w:t>
      </w:r>
      <w:r w:rsidR="00E8121B" w:rsidRPr="00F8269A">
        <w:rPr>
          <w:color w:val="000000" w:themeColor="text1"/>
          <w:bdr w:val="none" w:sz="0" w:space="0" w:color="auto" w:frame="1"/>
          <w:lang w:val="ro-RO"/>
        </w:rPr>
        <w:t>.</w:t>
      </w:r>
    </w:p>
    <w:p w14:paraId="1DCB1260" w14:textId="47E9C217" w:rsidR="00723D67" w:rsidRPr="00F8269A" w:rsidRDefault="00723D67" w:rsidP="008C69B6">
      <w:pPr>
        <w:pStyle w:val="xmsonormal"/>
        <w:shd w:val="clear" w:color="auto" w:fill="FFFFFF"/>
        <w:spacing w:before="0" w:beforeAutospacing="0" w:after="0" w:afterAutospacing="0"/>
        <w:ind w:firstLine="450"/>
        <w:jc w:val="both"/>
        <w:rPr>
          <w:color w:val="000000" w:themeColor="text1"/>
          <w:bdr w:val="none" w:sz="0" w:space="0" w:color="auto" w:frame="1"/>
          <w:lang w:val="ro-RO"/>
        </w:rPr>
      </w:pPr>
      <w:r w:rsidRPr="00F8269A">
        <w:rPr>
          <w:color w:val="000000" w:themeColor="text1"/>
          <w:bdr w:val="none" w:sz="0" w:space="0" w:color="auto" w:frame="1"/>
          <w:lang w:val="ro-RO"/>
        </w:rPr>
        <w:t>La aceste teme generale de cercetare se vor adăuga teme secundare de cercetare de interes pentru IMM-uri și pentru liderul de parteneriat.</w:t>
      </w:r>
      <w:r w:rsidR="002536A7" w:rsidRPr="00F8269A">
        <w:rPr>
          <w:color w:val="000000" w:themeColor="text1"/>
          <w:bdr w:val="none" w:sz="0" w:space="0" w:color="auto" w:frame="1"/>
          <w:lang w:val="ro-RO"/>
        </w:rPr>
        <w:t xml:space="preserve"> </w:t>
      </w:r>
    </w:p>
    <w:p w14:paraId="3D0C22BD" w14:textId="77777777" w:rsidR="008C69B6" w:rsidRPr="00F8269A" w:rsidRDefault="008C69B6"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p>
    <w:p w14:paraId="285512B2" w14:textId="1EA5616C" w:rsidR="0059157D" w:rsidRPr="00F8269A" w:rsidRDefault="0059157D"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 xml:space="preserve">Principalele activități/subactivități </w:t>
      </w:r>
      <w:r w:rsidR="00B337BC" w:rsidRPr="00F8269A">
        <w:rPr>
          <w:b/>
          <w:bCs/>
          <w:color w:val="000000" w:themeColor="text1"/>
          <w:bdr w:val="none" w:sz="0" w:space="0" w:color="auto" w:frame="1"/>
          <w:lang w:val="ro-RO"/>
        </w:rPr>
        <w:t xml:space="preserve">propuse </w:t>
      </w:r>
      <w:r w:rsidRPr="00F8269A">
        <w:rPr>
          <w:b/>
          <w:bCs/>
          <w:color w:val="000000" w:themeColor="text1"/>
          <w:bdr w:val="none" w:sz="0" w:space="0" w:color="auto" w:frame="1"/>
          <w:lang w:val="ro-RO"/>
        </w:rPr>
        <w:t xml:space="preserve">ale proiectului: </w:t>
      </w:r>
    </w:p>
    <w:p w14:paraId="2486D847" w14:textId="77777777" w:rsidR="00A9650F" w:rsidRPr="00F8269A" w:rsidRDefault="00A9650F"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p>
    <w:p w14:paraId="2102C109" w14:textId="77777777" w:rsidR="008C1869" w:rsidRPr="00F8269A" w:rsidRDefault="008C1869"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Activitatea 1: Cercetare industrială și fundamentare metodologică</w:t>
      </w:r>
    </w:p>
    <w:p w14:paraId="01B4403A" w14:textId="629C9EBA"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A1.1 Analiza cadrului științific și tehnologic existent</w:t>
      </w:r>
      <w:r w:rsidR="00E8121B" w:rsidRPr="00F8269A">
        <w:rPr>
          <w:color w:val="000000" w:themeColor="text1"/>
          <w:bdr w:val="none" w:sz="0" w:space="0" w:color="auto" w:frame="1"/>
          <w:lang w:val="ro-RO"/>
        </w:rPr>
        <w:t>;</w:t>
      </w:r>
    </w:p>
    <w:p w14:paraId="7B10AF42" w14:textId="7887FC70"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A1.2 Elaborarea metodologiei de instalare a suprafețelor demonstrative</w:t>
      </w:r>
      <w:r w:rsidR="00E8121B" w:rsidRPr="00F8269A">
        <w:rPr>
          <w:color w:val="000000" w:themeColor="text1"/>
          <w:bdr w:val="none" w:sz="0" w:space="0" w:color="auto" w:frame="1"/>
          <w:lang w:val="ro-RO"/>
        </w:rPr>
        <w:t>;</w:t>
      </w:r>
    </w:p>
    <w:p w14:paraId="4A206E0A" w14:textId="6987C2EB"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A1.3 Definirea indicatorilor biometrici și economici</w:t>
      </w:r>
      <w:r w:rsidR="00E8121B" w:rsidRPr="00F8269A">
        <w:rPr>
          <w:color w:val="000000" w:themeColor="text1"/>
          <w:bdr w:val="none" w:sz="0" w:space="0" w:color="auto" w:frame="1"/>
          <w:lang w:val="ro-RO"/>
        </w:rPr>
        <w:t>;</w:t>
      </w:r>
    </w:p>
    <w:p w14:paraId="592A582A" w14:textId="184DAA9C"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A1.4 Proiectarea protocolului de colectare a datelor</w:t>
      </w:r>
      <w:r w:rsidR="004B1533" w:rsidRPr="00F8269A">
        <w:rPr>
          <w:color w:val="000000" w:themeColor="text1"/>
          <w:bdr w:val="none" w:sz="0" w:space="0" w:color="auto" w:frame="1"/>
          <w:lang w:val="ro-RO"/>
        </w:rPr>
        <w:t xml:space="preserve"> de teren</w:t>
      </w:r>
      <w:r w:rsidR="00E8121B" w:rsidRPr="00F8269A">
        <w:rPr>
          <w:color w:val="000000" w:themeColor="text1"/>
          <w:bdr w:val="none" w:sz="0" w:space="0" w:color="auto" w:frame="1"/>
          <w:lang w:val="ro-RO"/>
        </w:rPr>
        <w:t>.</w:t>
      </w:r>
    </w:p>
    <w:p w14:paraId="6FD1CD43" w14:textId="77777777" w:rsidR="008C1869" w:rsidRPr="00F8269A" w:rsidRDefault="008C1869"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Activitatea 2: Dezvoltare experimentală și implementare în teren</w:t>
      </w:r>
    </w:p>
    <w:p w14:paraId="5EBC72D5" w14:textId="13070877"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A2.1 Selectarea și delimitarea suprafețelor demonstrative</w:t>
      </w:r>
      <w:r w:rsidR="00E8121B" w:rsidRPr="00F8269A">
        <w:rPr>
          <w:color w:val="000000" w:themeColor="text1"/>
          <w:bdr w:val="none" w:sz="0" w:space="0" w:color="auto" w:frame="1"/>
          <w:lang w:val="ro-RO"/>
        </w:rPr>
        <w:t>;</w:t>
      </w:r>
    </w:p>
    <w:p w14:paraId="7E8E3A01" w14:textId="15A62F65"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A2.2 Inventarierea pre-intervenție (măsurători dendrometrice)</w:t>
      </w:r>
      <w:r w:rsidR="00E8121B" w:rsidRPr="00F8269A">
        <w:rPr>
          <w:color w:val="000000" w:themeColor="text1"/>
          <w:bdr w:val="none" w:sz="0" w:space="0" w:color="auto" w:frame="1"/>
          <w:lang w:val="ro-RO"/>
        </w:rPr>
        <w:t>;</w:t>
      </w:r>
    </w:p>
    <w:p w14:paraId="31543665" w14:textId="2374FFCC"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 xml:space="preserve">A2.3 Marcarea arborilor de viitor </w:t>
      </w:r>
      <w:r w:rsidR="00156A83" w:rsidRPr="00F8269A">
        <w:rPr>
          <w:color w:val="000000" w:themeColor="text1"/>
          <w:bdr w:val="none" w:sz="0" w:space="0" w:color="auto" w:frame="1"/>
          <w:lang w:val="ro-RO"/>
        </w:rPr>
        <w:t>(valoare)</w:t>
      </w:r>
      <w:r w:rsidR="00E8121B" w:rsidRPr="00F8269A">
        <w:rPr>
          <w:color w:val="000000" w:themeColor="text1"/>
          <w:bdr w:val="none" w:sz="0" w:space="0" w:color="auto" w:frame="1"/>
          <w:lang w:val="ro-RO"/>
        </w:rPr>
        <w:t>;</w:t>
      </w:r>
    </w:p>
    <w:p w14:paraId="06B78840" w14:textId="61EA499D"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A2.4 Aplicarea lucrărilor silviculturale (</w:t>
      </w:r>
      <w:r w:rsidR="00930C28" w:rsidRPr="00F8269A">
        <w:rPr>
          <w:color w:val="000000" w:themeColor="text1"/>
          <w:bdr w:val="none" w:sz="0" w:space="0" w:color="auto" w:frame="1"/>
          <w:lang w:val="ro-RO"/>
        </w:rPr>
        <w:t>degajări,</w:t>
      </w:r>
      <w:r w:rsidRPr="00F8269A">
        <w:rPr>
          <w:color w:val="000000" w:themeColor="text1"/>
          <w:bdr w:val="none" w:sz="0" w:space="0" w:color="auto" w:frame="1"/>
          <w:lang w:val="ro-RO"/>
        </w:rPr>
        <w:t>curățiri, rărituri)</w:t>
      </w:r>
      <w:r w:rsidR="00E8121B" w:rsidRPr="00F8269A">
        <w:rPr>
          <w:color w:val="000000" w:themeColor="text1"/>
          <w:bdr w:val="none" w:sz="0" w:space="0" w:color="auto" w:frame="1"/>
          <w:lang w:val="ro-RO"/>
        </w:rPr>
        <w:t>;</w:t>
      </w:r>
    </w:p>
    <w:p w14:paraId="49F2C4A2" w14:textId="3135093E" w:rsidR="008C1869" w:rsidRPr="00F8269A" w:rsidRDefault="008C1869" w:rsidP="00E8121B">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A2.5 Inventarierea post-intervenție</w:t>
      </w:r>
      <w:r w:rsidR="00E8121B" w:rsidRPr="00F8269A">
        <w:rPr>
          <w:color w:val="000000" w:themeColor="text1"/>
          <w:bdr w:val="none" w:sz="0" w:space="0" w:color="auto" w:frame="1"/>
          <w:lang w:val="ro-RO"/>
        </w:rPr>
        <w:t>.</w:t>
      </w:r>
    </w:p>
    <w:p w14:paraId="7346CD4A" w14:textId="77777777" w:rsidR="00F53DC5" w:rsidRPr="00F8269A" w:rsidRDefault="00F53DC5"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Activitatea 3: Analiza și modelarea datelor</w:t>
      </w:r>
    </w:p>
    <w:p w14:paraId="7E3E92DB" w14:textId="39854BF6"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A3.1 Calculul parametrilor biometrici (</w:t>
      </w:r>
      <w:r w:rsidR="001B22D3" w:rsidRPr="00F8269A">
        <w:rPr>
          <w:color w:val="000000" w:themeColor="text1"/>
          <w:bdr w:val="none" w:sz="0" w:space="0" w:color="auto" w:frame="1"/>
          <w:lang w:val="ro-RO"/>
        </w:rPr>
        <w:t xml:space="preserve">număr </w:t>
      </w:r>
      <w:r w:rsidRPr="00F8269A">
        <w:rPr>
          <w:color w:val="000000" w:themeColor="text1"/>
          <w:bdr w:val="none" w:sz="0" w:space="0" w:color="auto" w:frame="1"/>
          <w:lang w:val="ro-RO"/>
        </w:rPr>
        <w:t xml:space="preserve">arbori/ha, </w:t>
      </w:r>
      <w:r w:rsidR="001B22D3" w:rsidRPr="00F8269A">
        <w:rPr>
          <w:color w:val="000000" w:themeColor="text1"/>
          <w:bdr w:val="none" w:sz="0" w:space="0" w:color="auto" w:frame="1"/>
          <w:lang w:val="ro-RO"/>
        </w:rPr>
        <w:t xml:space="preserve">suprafața de bază </w:t>
      </w:r>
      <w:r w:rsidRPr="00F8269A">
        <w:rPr>
          <w:color w:val="000000" w:themeColor="text1"/>
          <w:bdr w:val="none" w:sz="0" w:space="0" w:color="auto" w:frame="1"/>
          <w:lang w:val="ro-RO"/>
        </w:rPr>
        <w:t xml:space="preserve">m²/ha, </w:t>
      </w:r>
      <w:r w:rsidR="001B22D3" w:rsidRPr="00F8269A">
        <w:rPr>
          <w:color w:val="000000" w:themeColor="text1"/>
          <w:bdr w:val="none" w:sz="0" w:space="0" w:color="auto" w:frame="1"/>
          <w:lang w:val="ro-RO"/>
        </w:rPr>
        <w:t>volumul pe picior</w:t>
      </w:r>
      <w:r w:rsidR="00C601A4" w:rsidRPr="00F8269A">
        <w:rPr>
          <w:color w:val="000000" w:themeColor="text1"/>
          <w:bdr w:val="none" w:sz="0" w:space="0" w:color="auto" w:frame="1"/>
          <w:lang w:val="ro-RO"/>
        </w:rPr>
        <w:t xml:space="preserve"> </w:t>
      </w:r>
      <w:r w:rsidRPr="00F8269A">
        <w:rPr>
          <w:color w:val="000000" w:themeColor="text1"/>
          <w:bdr w:val="none" w:sz="0" w:space="0" w:color="auto" w:frame="1"/>
          <w:lang w:val="ro-RO"/>
        </w:rPr>
        <w:t>m³/ha)</w:t>
      </w:r>
      <w:r w:rsidR="00E8121B" w:rsidRPr="00F8269A">
        <w:rPr>
          <w:color w:val="000000" w:themeColor="text1"/>
          <w:bdr w:val="none" w:sz="0" w:space="0" w:color="auto" w:frame="1"/>
          <w:lang w:val="ro-RO"/>
        </w:rPr>
        <w:t>;</w:t>
      </w:r>
    </w:p>
    <w:p w14:paraId="4194C8E1" w14:textId="6524179D"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A3.2 Analiza distribuției diametrelor</w:t>
      </w:r>
      <w:r w:rsidR="00E8121B" w:rsidRPr="00F8269A">
        <w:rPr>
          <w:color w:val="000000" w:themeColor="text1"/>
          <w:bdr w:val="none" w:sz="0" w:space="0" w:color="auto" w:frame="1"/>
          <w:lang w:val="ro-RO"/>
        </w:rPr>
        <w:t>;</w:t>
      </w:r>
    </w:p>
    <w:p w14:paraId="03EB3A2E" w14:textId="166C013D"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A3.3 Modelarea scenariilor de evoluție a arboretelor</w:t>
      </w:r>
      <w:r w:rsidR="00E8121B" w:rsidRPr="00F8269A">
        <w:rPr>
          <w:color w:val="000000" w:themeColor="text1"/>
          <w:bdr w:val="none" w:sz="0" w:space="0" w:color="auto" w:frame="1"/>
          <w:lang w:val="ro-RO"/>
        </w:rPr>
        <w:t>;</w:t>
      </w:r>
    </w:p>
    <w:p w14:paraId="2C9CCDE3" w14:textId="7601F973" w:rsidR="00CA0B56" w:rsidRPr="00F8269A" w:rsidRDefault="00F53DC5" w:rsidP="00267ED5">
      <w:pPr>
        <w:pStyle w:val="xmsonormal"/>
        <w:shd w:val="clear" w:color="auto" w:fill="FFFFFF"/>
        <w:spacing w:before="0" w:beforeAutospacing="0" w:after="0" w:afterAutospacing="0"/>
        <w:ind w:left="720"/>
        <w:jc w:val="both"/>
        <w:rPr>
          <w:b/>
          <w:bCs/>
          <w:color w:val="000000" w:themeColor="text1"/>
          <w:bdr w:val="none" w:sz="0" w:space="0" w:color="auto" w:frame="1"/>
          <w:lang w:val="ro-RO"/>
        </w:rPr>
      </w:pPr>
      <w:r w:rsidRPr="00F8269A">
        <w:rPr>
          <w:color w:val="000000" w:themeColor="text1"/>
          <w:bdr w:val="none" w:sz="0" w:space="0" w:color="auto" w:frame="1"/>
          <w:lang w:val="ro-RO"/>
        </w:rPr>
        <w:t>A3.4 Evaluarea impactului economic și ecologic</w:t>
      </w:r>
      <w:r w:rsidR="00CA0B56" w:rsidRPr="00F8269A">
        <w:rPr>
          <w:rFonts w:asciiTheme="minorHAnsi" w:eastAsiaTheme="minorHAnsi" w:hAnsiTheme="minorHAnsi" w:cstheme="minorBidi"/>
          <w:kern w:val="2"/>
          <w:lang w:val="ro-RO"/>
        </w:rPr>
        <w:t xml:space="preserve"> </w:t>
      </w:r>
      <w:r w:rsidR="00CA0B56" w:rsidRPr="00F8269A">
        <w:rPr>
          <w:color w:val="000000" w:themeColor="text1"/>
          <w:bdr w:val="none" w:sz="0" w:space="0" w:color="auto" w:frame="1"/>
          <w:lang w:val="ro-RO"/>
        </w:rPr>
        <w:t>al intervențiilor silviculturale aplicate</w:t>
      </w:r>
      <w:r w:rsidR="00267ED5" w:rsidRPr="00F8269A">
        <w:rPr>
          <w:color w:val="000000" w:themeColor="text1"/>
          <w:bdr w:val="none" w:sz="0" w:space="0" w:color="auto" w:frame="1"/>
          <w:lang w:val="ro-RO"/>
        </w:rPr>
        <w:t>.</w:t>
      </w:r>
    </w:p>
    <w:p w14:paraId="25BE5F6F" w14:textId="57E5F960" w:rsidR="00F53DC5" w:rsidRPr="00F8269A" w:rsidRDefault="00F53DC5" w:rsidP="00CA0B56">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Activitatea 4: Transfer tehnologic și validare</w:t>
      </w:r>
    </w:p>
    <w:p w14:paraId="135FF3ED" w14:textId="56F1B76E"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A4.1 Elaborarea ghidurilor tehnice pentru operatorul economic</w:t>
      </w:r>
      <w:r w:rsidR="00267ED5" w:rsidRPr="00F8269A">
        <w:rPr>
          <w:color w:val="000000" w:themeColor="text1"/>
          <w:bdr w:val="none" w:sz="0" w:space="0" w:color="auto" w:frame="1"/>
          <w:lang w:val="ro-RO"/>
        </w:rPr>
        <w:t>;</w:t>
      </w:r>
    </w:p>
    <w:p w14:paraId="631D9354" w14:textId="120FC63B"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A4.2 Testarea și validarea soluțiilor în condiții reale</w:t>
      </w:r>
      <w:r w:rsidR="00267ED5" w:rsidRPr="00F8269A">
        <w:rPr>
          <w:color w:val="000000" w:themeColor="text1"/>
          <w:bdr w:val="none" w:sz="0" w:space="0" w:color="auto" w:frame="1"/>
          <w:lang w:val="ro-RO"/>
        </w:rPr>
        <w:t>;</w:t>
      </w:r>
    </w:p>
    <w:p w14:paraId="00A9DB41" w14:textId="349EB6D5"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A4.3 Adaptarea tehnologiilor la nevoile IMM-ului</w:t>
      </w:r>
      <w:r w:rsidR="00267ED5" w:rsidRPr="00F8269A">
        <w:rPr>
          <w:color w:val="000000" w:themeColor="text1"/>
          <w:bdr w:val="none" w:sz="0" w:space="0" w:color="auto" w:frame="1"/>
          <w:lang w:val="ro-RO"/>
        </w:rPr>
        <w:t>;</w:t>
      </w:r>
    </w:p>
    <w:p w14:paraId="0F4D0902" w14:textId="47D8CFE3"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 xml:space="preserve">A4.4 Integrarea rezultatelor în practicile curente ale </w:t>
      </w:r>
      <w:r w:rsidR="00A1361E" w:rsidRPr="00F8269A">
        <w:rPr>
          <w:color w:val="000000" w:themeColor="text1"/>
          <w:bdr w:val="none" w:sz="0" w:space="0" w:color="auto" w:frame="1"/>
          <w:lang w:val="ro-RO"/>
        </w:rPr>
        <w:t>ocoalelor silvice de regim (</w:t>
      </w:r>
      <w:r w:rsidRPr="00F8269A">
        <w:rPr>
          <w:color w:val="000000" w:themeColor="text1"/>
          <w:bdr w:val="none" w:sz="0" w:space="0" w:color="auto" w:frame="1"/>
          <w:lang w:val="ro-RO"/>
        </w:rPr>
        <w:t>OSR</w:t>
      </w:r>
      <w:r w:rsidR="00A1361E" w:rsidRPr="00F8269A">
        <w:rPr>
          <w:color w:val="000000" w:themeColor="text1"/>
          <w:bdr w:val="none" w:sz="0" w:space="0" w:color="auto" w:frame="1"/>
          <w:lang w:val="ro-RO"/>
        </w:rPr>
        <w:t>)</w:t>
      </w:r>
      <w:r w:rsidR="00267ED5" w:rsidRPr="00F8269A">
        <w:rPr>
          <w:color w:val="000000" w:themeColor="text1"/>
          <w:bdr w:val="none" w:sz="0" w:space="0" w:color="auto" w:frame="1"/>
          <w:lang w:val="ro-RO"/>
        </w:rPr>
        <w:t>.</w:t>
      </w:r>
    </w:p>
    <w:p w14:paraId="4C1D1375" w14:textId="77777777" w:rsidR="00F53DC5" w:rsidRPr="00F8269A" w:rsidRDefault="00F53DC5"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Activitatea 5: Dezvoltarea infrastructurii de cercetare</w:t>
      </w:r>
    </w:p>
    <w:p w14:paraId="128051F6" w14:textId="5E230C59"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A5.1 Achiziția echipamentelor și instrumentelor</w:t>
      </w:r>
      <w:r w:rsidR="00267ED5" w:rsidRPr="00F8269A">
        <w:rPr>
          <w:color w:val="000000" w:themeColor="text1"/>
          <w:bdr w:val="none" w:sz="0" w:space="0" w:color="auto" w:frame="1"/>
          <w:lang w:val="ro-RO"/>
        </w:rPr>
        <w:t>;</w:t>
      </w:r>
    </w:p>
    <w:p w14:paraId="5FD517C4" w14:textId="153C7878"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A5.2 Crearea bazei de date experimentale</w:t>
      </w:r>
      <w:r w:rsidR="00267ED5" w:rsidRPr="00F8269A">
        <w:rPr>
          <w:color w:val="000000" w:themeColor="text1"/>
          <w:bdr w:val="none" w:sz="0" w:space="0" w:color="auto" w:frame="1"/>
          <w:lang w:val="ro-RO"/>
        </w:rPr>
        <w:t>;</w:t>
      </w:r>
    </w:p>
    <w:p w14:paraId="0CFDAC66" w14:textId="4BE64845"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A5.3 Dezvoltarea materialelor grafice și suporturilor tehnice</w:t>
      </w:r>
      <w:r w:rsidR="00267ED5" w:rsidRPr="00F8269A">
        <w:rPr>
          <w:color w:val="000000" w:themeColor="text1"/>
          <w:bdr w:val="none" w:sz="0" w:space="0" w:color="auto" w:frame="1"/>
          <w:lang w:val="ro-RO"/>
        </w:rPr>
        <w:t>;</w:t>
      </w:r>
    </w:p>
    <w:p w14:paraId="5D22F7AC" w14:textId="77777777" w:rsidR="00F53DC5" w:rsidRPr="00F8269A" w:rsidRDefault="00F53DC5"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Activitatea 6: Diseminare, cooperare și exploatarea rezultatelor</w:t>
      </w:r>
    </w:p>
    <w:p w14:paraId="218465D1" w14:textId="0E87ED49"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lastRenderedPageBreak/>
        <w:t>A6.1 Elaborarea materialelor științifice și tehnice</w:t>
      </w:r>
      <w:r w:rsidR="00267ED5" w:rsidRPr="00F8269A">
        <w:rPr>
          <w:color w:val="000000" w:themeColor="text1"/>
          <w:bdr w:val="none" w:sz="0" w:space="0" w:color="auto" w:frame="1"/>
          <w:lang w:val="ro-RO"/>
        </w:rPr>
        <w:t>;</w:t>
      </w:r>
    </w:p>
    <w:p w14:paraId="6F42BEB7" w14:textId="0B768B42"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A6.2 Organizarea de workshop-uri și demonstrații în teren</w:t>
      </w:r>
      <w:r w:rsidR="00267ED5" w:rsidRPr="00F8269A">
        <w:rPr>
          <w:color w:val="000000" w:themeColor="text1"/>
          <w:bdr w:val="none" w:sz="0" w:space="0" w:color="auto" w:frame="1"/>
          <w:lang w:val="ro-RO"/>
        </w:rPr>
        <w:t>;</w:t>
      </w:r>
    </w:p>
    <w:p w14:paraId="6E9B70BB" w14:textId="092112C7"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A6.3 Activități de networking și cooperare internațională</w:t>
      </w:r>
      <w:r w:rsidR="00267ED5" w:rsidRPr="00F8269A">
        <w:rPr>
          <w:color w:val="000000" w:themeColor="text1"/>
          <w:bdr w:val="none" w:sz="0" w:space="0" w:color="auto" w:frame="1"/>
          <w:lang w:val="ro-RO"/>
        </w:rPr>
        <w:t>;</w:t>
      </w:r>
    </w:p>
    <w:p w14:paraId="5C40B8AF" w14:textId="54DA17B6" w:rsidR="00F53DC5" w:rsidRPr="00F8269A" w:rsidRDefault="00F53DC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A6.4 Promovarea rezultatelor către sectorul silvic</w:t>
      </w:r>
      <w:r w:rsidR="00267ED5" w:rsidRPr="00F8269A">
        <w:rPr>
          <w:color w:val="000000" w:themeColor="text1"/>
          <w:bdr w:val="none" w:sz="0" w:space="0" w:color="auto" w:frame="1"/>
          <w:lang w:val="ro-RO"/>
        </w:rPr>
        <w:t>.</w:t>
      </w:r>
    </w:p>
    <w:p w14:paraId="6AE7E2CE" w14:textId="77777777" w:rsidR="003A56B5" w:rsidRPr="00F8269A" w:rsidRDefault="003A56B5"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Activitatea 7: Suport pentru implementare (externalizat)</w:t>
      </w:r>
    </w:p>
    <w:p w14:paraId="5CF4F331" w14:textId="38D237F6" w:rsidR="003A56B5" w:rsidRPr="00F8269A" w:rsidRDefault="003A56B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A7.1 Consultanță pentru managementul proiectului</w:t>
      </w:r>
      <w:r w:rsidR="00267ED5" w:rsidRPr="00F8269A">
        <w:rPr>
          <w:color w:val="000000" w:themeColor="text1"/>
          <w:bdr w:val="none" w:sz="0" w:space="0" w:color="auto" w:frame="1"/>
          <w:lang w:val="ro-RO"/>
        </w:rPr>
        <w:t>;</w:t>
      </w:r>
    </w:p>
    <w:p w14:paraId="3C229078" w14:textId="73B9A7F0" w:rsidR="003A56B5" w:rsidRPr="00F8269A" w:rsidRDefault="003A56B5" w:rsidP="00267ED5">
      <w:pPr>
        <w:pStyle w:val="xmsonormal"/>
        <w:shd w:val="clear" w:color="auto" w:fill="FFFFFF"/>
        <w:spacing w:before="0" w:beforeAutospacing="0" w:after="0" w:afterAutospacing="0"/>
        <w:ind w:left="720"/>
        <w:jc w:val="both"/>
        <w:rPr>
          <w:color w:val="000000" w:themeColor="text1"/>
          <w:bdr w:val="none" w:sz="0" w:space="0" w:color="auto" w:frame="1"/>
          <w:lang w:val="ro-RO"/>
        </w:rPr>
      </w:pPr>
      <w:r w:rsidRPr="00F8269A">
        <w:rPr>
          <w:color w:val="000000" w:themeColor="text1"/>
          <w:bdr w:val="none" w:sz="0" w:space="0" w:color="auto" w:frame="1"/>
          <w:lang w:val="ro-RO"/>
        </w:rPr>
        <w:t>A7.2 Consultanță pentru elaborare și contractare</w:t>
      </w:r>
      <w:r w:rsidR="00267ED5" w:rsidRPr="00F8269A">
        <w:rPr>
          <w:color w:val="000000" w:themeColor="text1"/>
          <w:bdr w:val="none" w:sz="0" w:space="0" w:color="auto" w:frame="1"/>
          <w:lang w:val="ro-RO"/>
        </w:rPr>
        <w:t>.</w:t>
      </w:r>
    </w:p>
    <w:p w14:paraId="4A08C663" w14:textId="77777777" w:rsidR="00282052" w:rsidRPr="00F8269A" w:rsidRDefault="00282052" w:rsidP="00521D9D">
      <w:pPr>
        <w:pStyle w:val="xmsonormal"/>
        <w:shd w:val="clear" w:color="auto" w:fill="FFFFFF"/>
        <w:spacing w:before="0" w:beforeAutospacing="0" w:after="0" w:afterAutospacing="0"/>
        <w:jc w:val="both"/>
        <w:rPr>
          <w:b/>
          <w:bCs/>
          <w:color w:val="000000" w:themeColor="text1"/>
          <w:highlight w:val="yellow"/>
          <w:bdr w:val="none" w:sz="0" w:space="0" w:color="auto" w:frame="1"/>
          <w:lang w:val="ro-RO"/>
        </w:rPr>
      </w:pPr>
    </w:p>
    <w:p w14:paraId="02A47DC7" w14:textId="0ABB2F0D" w:rsidR="00C72690" w:rsidRPr="00F8269A" w:rsidRDefault="00C72690"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Buget estimat</w:t>
      </w:r>
      <w:r w:rsidRPr="00F8269A">
        <w:rPr>
          <w:color w:val="000000" w:themeColor="text1"/>
          <w:bdr w:val="none" w:sz="0" w:space="0" w:color="auto" w:frame="1"/>
          <w:lang w:val="ro-RO"/>
        </w:rPr>
        <w:t xml:space="preserve">: </w:t>
      </w:r>
      <w:r w:rsidR="00343B13" w:rsidRPr="00F8269A">
        <w:rPr>
          <w:color w:val="000000" w:themeColor="text1"/>
          <w:bdr w:val="none" w:sz="0" w:space="0" w:color="auto" w:frame="1"/>
          <w:lang w:val="ro-RO"/>
        </w:rPr>
        <w:t xml:space="preserve">3.5 mil </w:t>
      </w:r>
      <w:r w:rsidR="00282052" w:rsidRPr="00F8269A">
        <w:rPr>
          <w:color w:val="000000" w:themeColor="text1"/>
          <w:bdr w:val="none" w:sz="0" w:space="0" w:color="auto" w:frame="1"/>
          <w:lang w:val="ro-RO"/>
        </w:rPr>
        <w:t>EUR</w:t>
      </w:r>
    </w:p>
    <w:p w14:paraId="73ED1001" w14:textId="77777777" w:rsidR="004B6AD0" w:rsidRPr="00F8269A" w:rsidRDefault="004B6AD0"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0A022150" w14:textId="5726508D" w:rsidR="004B6AD0" w:rsidRPr="00F8269A" w:rsidRDefault="004B6AD0"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Cheltuieli eligibile Partener IMM</w:t>
      </w:r>
    </w:p>
    <w:p w14:paraId="1B0F61B3" w14:textId="77777777" w:rsidR="00817BA8" w:rsidRPr="00F8269A" w:rsidRDefault="00817BA8"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p>
    <w:p w14:paraId="6C1B3CB1" w14:textId="4954C401" w:rsidR="003E7C73" w:rsidRDefault="0088246A" w:rsidP="0088246A">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C</w:t>
      </w:r>
      <w:r w:rsidR="003E7C73" w:rsidRPr="00F8269A">
        <w:rPr>
          <w:b/>
          <w:bCs/>
          <w:color w:val="000000" w:themeColor="text1"/>
          <w:bdr w:val="none" w:sz="0" w:space="0" w:color="auto" w:frame="1"/>
          <w:lang w:val="ro-RO"/>
        </w:rPr>
        <w:t>heltuieli pentru proiectare și asistență tehnică</w:t>
      </w:r>
    </w:p>
    <w:p w14:paraId="1BD81B71" w14:textId="67FC5EE2" w:rsidR="000E7439" w:rsidRPr="00F8269A" w:rsidRDefault="000E7439" w:rsidP="0088246A">
      <w:pPr>
        <w:pStyle w:val="xmsonormal"/>
        <w:shd w:val="clear" w:color="auto" w:fill="FFFFFF"/>
        <w:spacing w:before="0" w:beforeAutospacing="0" w:after="0" w:afterAutospacing="0"/>
        <w:jc w:val="both"/>
        <w:rPr>
          <w:b/>
          <w:bCs/>
          <w:color w:val="000000" w:themeColor="text1"/>
          <w:bdr w:val="none" w:sz="0" w:space="0" w:color="auto" w:frame="1"/>
          <w:lang w:val="ro-RO"/>
        </w:rPr>
      </w:pPr>
      <w:r>
        <w:rPr>
          <w:b/>
          <w:bCs/>
          <w:color w:val="000000" w:themeColor="text1"/>
          <w:bdr w:val="none" w:sz="0" w:space="0" w:color="auto" w:frame="1"/>
          <w:lang w:val="ro-RO"/>
        </w:rPr>
        <w:t>Studii:</w:t>
      </w:r>
    </w:p>
    <w:p w14:paraId="1426EB00" w14:textId="05620718" w:rsidR="0088246A" w:rsidRDefault="00E1209C" w:rsidP="00521D9D">
      <w:pPr>
        <w:pStyle w:val="xmsonormal"/>
        <w:numPr>
          <w:ilvl w:val="0"/>
          <w:numId w:val="27"/>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Studii de specialitate necesare în funcţie de specificul investiţiei - studiile de fezabilitate aferente activității de cercetare</w:t>
      </w:r>
      <w:r w:rsidR="006D239E">
        <w:rPr>
          <w:color w:val="000000" w:themeColor="text1"/>
          <w:bdr w:val="none" w:sz="0" w:space="0" w:color="auto" w:frame="1"/>
          <w:lang w:val="ro-RO"/>
        </w:rPr>
        <w:t xml:space="preserve"> </w:t>
      </w:r>
      <w:r w:rsidR="006D239E" w:rsidRPr="006D239E">
        <w:rPr>
          <w:color w:val="000000" w:themeColor="text1"/>
          <w:bdr w:val="none" w:sz="0" w:space="0" w:color="auto" w:frame="1"/>
          <w:lang w:val="ro-RO"/>
        </w:rPr>
        <w:t xml:space="preserve">– </w:t>
      </w:r>
      <w:r w:rsidR="006D239E" w:rsidRPr="006D239E">
        <w:rPr>
          <w:b/>
          <w:bCs/>
          <w:color w:val="000000" w:themeColor="text1"/>
          <w:bdr w:val="none" w:sz="0" w:space="0" w:color="auto" w:frame="1"/>
          <w:lang w:val="ro-RO"/>
        </w:rPr>
        <w:t>art. 25 Ajutoarele pentru proiecte de cercetare și dezvoltare Regulamentul (UE) 651 / 2014</w:t>
      </w:r>
      <w:r w:rsidR="0088246A" w:rsidRPr="00F8269A">
        <w:rPr>
          <w:color w:val="000000" w:themeColor="text1"/>
          <w:bdr w:val="none" w:sz="0" w:space="0" w:color="auto" w:frame="1"/>
          <w:lang w:val="ro-RO"/>
        </w:rPr>
        <w:t>;</w:t>
      </w:r>
    </w:p>
    <w:p w14:paraId="07A7C122" w14:textId="0E852F20" w:rsidR="000E7439" w:rsidRPr="000E7439" w:rsidRDefault="000E7439" w:rsidP="000E7439">
      <w:pPr>
        <w:pStyle w:val="xmsonormal"/>
        <w:shd w:val="clear" w:color="auto" w:fill="FFFFFF"/>
        <w:spacing w:before="0" w:beforeAutospacing="0" w:after="0" w:afterAutospacing="0"/>
        <w:jc w:val="both"/>
        <w:rPr>
          <w:b/>
          <w:bCs/>
          <w:color w:val="000000" w:themeColor="text1"/>
          <w:bdr w:val="none" w:sz="0" w:space="0" w:color="auto" w:frame="1"/>
          <w:lang w:val="ro-RO"/>
        </w:rPr>
      </w:pPr>
      <w:r w:rsidRPr="000E7439">
        <w:rPr>
          <w:b/>
          <w:bCs/>
          <w:color w:val="000000" w:themeColor="text1"/>
          <w:bdr w:val="none" w:sz="0" w:space="0" w:color="auto" w:frame="1"/>
          <w:lang w:val="ro-RO"/>
        </w:rPr>
        <w:t>Consultanță:</w:t>
      </w:r>
    </w:p>
    <w:p w14:paraId="1818735C" w14:textId="68A13C5F" w:rsidR="00BF1D0A" w:rsidRPr="00BF1D0A" w:rsidRDefault="00BF1D0A" w:rsidP="00BF1D0A">
      <w:pPr>
        <w:pStyle w:val="xmsonormal"/>
        <w:numPr>
          <w:ilvl w:val="0"/>
          <w:numId w:val="27"/>
        </w:numPr>
        <w:shd w:val="clear" w:color="auto" w:fill="FFFFFF"/>
        <w:jc w:val="both"/>
        <w:rPr>
          <w:color w:val="000000" w:themeColor="text1"/>
          <w:bdr w:val="none" w:sz="0" w:space="0" w:color="auto" w:frame="1"/>
        </w:rPr>
      </w:pPr>
      <w:proofErr w:type="spellStart"/>
      <w:r w:rsidRPr="00BF1D0A">
        <w:rPr>
          <w:color w:val="000000" w:themeColor="text1"/>
          <w:bdr w:val="none" w:sz="0" w:space="0" w:color="auto" w:frame="1"/>
        </w:rPr>
        <w:t>Servicii</w:t>
      </w:r>
      <w:proofErr w:type="spellEnd"/>
      <w:r w:rsidRPr="00BF1D0A">
        <w:rPr>
          <w:color w:val="000000" w:themeColor="text1"/>
          <w:bdr w:val="none" w:sz="0" w:space="0" w:color="auto" w:frame="1"/>
        </w:rPr>
        <w:t xml:space="preserve"> de </w:t>
      </w:r>
      <w:proofErr w:type="spellStart"/>
      <w:r w:rsidRPr="00BF1D0A">
        <w:rPr>
          <w:color w:val="000000" w:themeColor="text1"/>
          <w:bdr w:val="none" w:sz="0" w:space="0" w:color="auto" w:frame="1"/>
        </w:rPr>
        <w:t>consultanță</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și</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alte</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servicii</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echivalente</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folosite</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exclusiv</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pentru</w:t>
      </w:r>
      <w:proofErr w:type="spellEnd"/>
      <w:r w:rsidRPr="00BF1D0A">
        <w:rPr>
          <w:color w:val="000000" w:themeColor="text1"/>
          <w:bdr w:val="none" w:sz="0" w:space="0" w:color="auto" w:frame="1"/>
        </w:rPr>
        <w:t xml:space="preserve"> </w:t>
      </w:r>
      <w:proofErr w:type="spellStart"/>
      <w:r w:rsidRPr="00BF1D0A">
        <w:rPr>
          <w:color w:val="000000" w:themeColor="text1"/>
          <w:bdr w:val="none" w:sz="0" w:space="0" w:color="auto" w:frame="1"/>
        </w:rPr>
        <w:t>activitatea</w:t>
      </w:r>
      <w:proofErr w:type="spellEnd"/>
      <w:r w:rsidRPr="00BF1D0A">
        <w:rPr>
          <w:color w:val="000000" w:themeColor="text1"/>
          <w:bdr w:val="none" w:sz="0" w:space="0" w:color="auto" w:frame="1"/>
        </w:rPr>
        <w:t xml:space="preserve"> de </w:t>
      </w:r>
      <w:proofErr w:type="spellStart"/>
      <w:r w:rsidRPr="00BF1D0A">
        <w:rPr>
          <w:color w:val="000000" w:themeColor="text1"/>
          <w:bdr w:val="none" w:sz="0" w:space="0" w:color="auto" w:frame="1"/>
        </w:rPr>
        <w:t>cercetare</w:t>
      </w:r>
      <w:proofErr w:type="spellEnd"/>
      <w:r w:rsidRPr="00BF1D0A">
        <w:rPr>
          <w:color w:val="000000" w:themeColor="text1"/>
          <w:bdr w:val="none" w:sz="0" w:space="0" w:color="auto" w:frame="1"/>
        </w:rPr>
        <w:t xml:space="preserve"> din </w:t>
      </w:r>
      <w:proofErr w:type="spellStart"/>
      <w:r w:rsidRPr="00BF1D0A">
        <w:rPr>
          <w:color w:val="000000" w:themeColor="text1"/>
          <w:bdr w:val="none" w:sz="0" w:space="0" w:color="auto" w:frame="1"/>
        </w:rPr>
        <w:t>proiect</w:t>
      </w:r>
      <w:proofErr w:type="spellEnd"/>
      <w:r w:rsidRPr="00BF1D0A">
        <w:rPr>
          <w:color w:val="000000" w:themeColor="text1"/>
          <w:bdr w:val="none" w:sz="0" w:space="0" w:color="auto" w:frame="1"/>
        </w:rPr>
        <w:t xml:space="preserve"> – </w:t>
      </w:r>
      <w:r w:rsidRPr="00BF1D0A">
        <w:rPr>
          <w:b/>
          <w:bCs/>
          <w:color w:val="000000" w:themeColor="text1"/>
          <w:bdr w:val="none" w:sz="0" w:space="0" w:color="auto" w:frame="1"/>
        </w:rPr>
        <w:t xml:space="preserve">art. 25 </w:t>
      </w:r>
      <w:proofErr w:type="spellStart"/>
      <w:r w:rsidRPr="00BF1D0A">
        <w:rPr>
          <w:b/>
          <w:bCs/>
          <w:color w:val="000000" w:themeColor="text1"/>
          <w:bdr w:val="none" w:sz="0" w:space="0" w:color="auto" w:frame="1"/>
        </w:rPr>
        <w:t>Ajutoarele</w:t>
      </w:r>
      <w:proofErr w:type="spellEnd"/>
      <w:r w:rsidRPr="00BF1D0A">
        <w:rPr>
          <w:b/>
          <w:bCs/>
          <w:color w:val="000000" w:themeColor="text1"/>
          <w:bdr w:val="none" w:sz="0" w:space="0" w:color="auto" w:frame="1"/>
        </w:rPr>
        <w:t xml:space="preserve"> </w:t>
      </w:r>
      <w:proofErr w:type="spellStart"/>
      <w:r w:rsidRPr="00BF1D0A">
        <w:rPr>
          <w:b/>
          <w:bCs/>
          <w:color w:val="000000" w:themeColor="text1"/>
          <w:bdr w:val="none" w:sz="0" w:space="0" w:color="auto" w:frame="1"/>
        </w:rPr>
        <w:t>pentru</w:t>
      </w:r>
      <w:proofErr w:type="spellEnd"/>
      <w:r w:rsidRPr="00BF1D0A">
        <w:rPr>
          <w:b/>
          <w:bCs/>
          <w:color w:val="000000" w:themeColor="text1"/>
          <w:bdr w:val="none" w:sz="0" w:space="0" w:color="auto" w:frame="1"/>
        </w:rPr>
        <w:t xml:space="preserve"> </w:t>
      </w:r>
      <w:proofErr w:type="spellStart"/>
      <w:r w:rsidRPr="00BF1D0A">
        <w:rPr>
          <w:b/>
          <w:bCs/>
          <w:color w:val="000000" w:themeColor="text1"/>
          <w:bdr w:val="none" w:sz="0" w:space="0" w:color="auto" w:frame="1"/>
        </w:rPr>
        <w:t>proiecte</w:t>
      </w:r>
      <w:proofErr w:type="spellEnd"/>
      <w:r w:rsidRPr="00BF1D0A">
        <w:rPr>
          <w:b/>
          <w:bCs/>
          <w:color w:val="000000" w:themeColor="text1"/>
          <w:bdr w:val="none" w:sz="0" w:space="0" w:color="auto" w:frame="1"/>
        </w:rPr>
        <w:t xml:space="preserve"> de </w:t>
      </w:r>
      <w:proofErr w:type="spellStart"/>
      <w:r w:rsidRPr="00BF1D0A">
        <w:rPr>
          <w:b/>
          <w:bCs/>
          <w:color w:val="000000" w:themeColor="text1"/>
          <w:bdr w:val="none" w:sz="0" w:space="0" w:color="auto" w:frame="1"/>
        </w:rPr>
        <w:t>cercetare</w:t>
      </w:r>
      <w:proofErr w:type="spellEnd"/>
      <w:r w:rsidRPr="00BF1D0A">
        <w:rPr>
          <w:b/>
          <w:bCs/>
          <w:color w:val="000000" w:themeColor="text1"/>
          <w:bdr w:val="none" w:sz="0" w:space="0" w:color="auto" w:frame="1"/>
        </w:rPr>
        <w:t xml:space="preserve"> </w:t>
      </w:r>
      <w:proofErr w:type="spellStart"/>
      <w:r w:rsidRPr="00BF1D0A">
        <w:rPr>
          <w:b/>
          <w:bCs/>
          <w:color w:val="000000" w:themeColor="text1"/>
          <w:bdr w:val="none" w:sz="0" w:space="0" w:color="auto" w:frame="1"/>
        </w:rPr>
        <w:t>și</w:t>
      </w:r>
      <w:proofErr w:type="spellEnd"/>
      <w:r w:rsidRPr="00BF1D0A">
        <w:rPr>
          <w:b/>
          <w:bCs/>
          <w:color w:val="000000" w:themeColor="text1"/>
          <w:bdr w:val="none" w:sz="0" w:space="0" w:color="auto" w:frame="1"/>
        </w:rPr>
        <w:t xml:space="preserve"> </w:t>
      </w:r>
      <w:proofErr w:type="spellStart"/>
      <w:r w:rsidRPr="00BF1D0A">
        <w:rPr>
          <w:b/>
          <w:bCs/>
          <w:color w:val="000000" w:themeColor="text1"/>
          <w:bdr w:val="none" w:sz="0" w:space="0" w:color="auto" w:frame="1"/>
        </w:rPr>
        <w:t>dezvoltare</w:t>
      </w:r>
      <w:proofErr w:type="spellEnd"/>
      <w:r w:rsidRPr="00BF1D0A">
        <w:rPr>
          <w:b/>
          <w:bCs/>
          <w:color w:val="000000" w:themeColor="text1"/>
          <w:bdr w:val="none" w:sz="0" w:space="0" w:color="auto" w:frame="1"/>
        </w:rPr>
        <w:t xml:space="preserve"> </w:t>
      </w:r>
      <w:proofErr w:type="spellStart"/>
      <w:r w:rsidRPr="00BF1D0A">
        <w:rPr>
          <w:b/>
          <w:bCs/>
          <w:color w:val="000000" w:themeColor="text1"/>
          <w:bdr w:val="none" w:sz="0" w:space="0" w:color="auto" w:frame="1"/>
        </w:rPr>
        <w:t>Regulamentul</w:t>
      </w:r>
      <w:proofErr w:type="spellEnd"/>
      <w:r w:rsidRPr="00BF1D0A">
        <w:rPr>
          <w:b/>
          <w:bCs/>
          <w:color w:val="000000" w:themeColor="text1"/>
          <w:bdr w:val="none" w:sz="0" w:space="0" w:color="auto" w:frame="1"/>
        </w:rPr>
        <w:t xml:space="preserve"> (UE) 651 / 2014 </w:t>
      </w:r>
    </w:p>
    <w:p w14:paraId="234C56FA" w14:textId="2DF5116D" w:rsidR="0088246A" w:rsidRDefault="00BF1D0A" w:rsidP="00BF1D0A">
      <w:pPr>
        <w:pStyle w:val="xmsonormal"/>
        <w:numPr>
          <w:ilvl w:val="0"/>
          <w:numId w:val="27"/>
        </w:numPr>
        <w:shd w:val="clear" w:color="auto" w:fill="FFFFFF"/>
        <w:spacing w:before="0" w:beforeAutospacing="0" w:after="0" w:afterAutospacing="0"/>
        <w:jc w:val="both"/>
        <w:rPr>
          <w:color w:val="000000" w:themeColor="text1"/>
          <w:bdr w:val="none" w:sz="0" w:space="0" w:color="auto" w:frame="1"/>
          <w:lang w:val="ro-RO"/>
        </w:rPr>
      </w:pPr>
      <w:r w:rsidRPr="00BF1D0A">
        <w:rPr>
          <w:color w:val="000000" w:themeColor="text1"/>
          <w:bdr w:val="none" w:sz="0" w:space="0" w:color="auto" w:frame="1"/>
          <w:lang w:val="ro-RO"/>
        </w:rPr>
        <w:t xml:space="preserve">Servicii de consultanță în domeniul inovării – </w:t>
      </w:r>
      <w:r w:rsidRPr="00BF1D0A">
        <w:rPr>
          <w:b/>
          <w:bCs/>
          <w:color w:val="000000" w:themeColor="text1"/>
          <w:bdr w:val="none" w:sz="0" w:space="0" w:color="auto" w:frame="1"/>
          <w:lang w:val="ro-RO"/>
        </w:rPr>
        <w:t>art. 28 Ajutoarele pentru inovare destinate IMM-urilor Regulamentul (UE) 651/2014</w:t>
      </w:r>
      <w:r w:rsidR="0088246A" w:rsidRPr="00F8269A">
        <w:rPr>
          <w:color w:val="000000" w:themeColor="text1"/>
          <w:bdr w:val="none" w:sz="0" w:space="0" w:color="auto" w:frame="1"/>
          <w:lang w:val="ro-RO"/>
        </w:rPr>
        <w:t>;</w:t>
      </w:r>
    </w:p>
    <w:p w14:paraId="1A96C370" w14:textId="2DFFB59F" w:rsidR="007D11FE" w:rsidRPr="007D11FE" w:rsidRDefault="007D11FE" w:rsidP="007D11FE">
      <w:pPr>
        <w:pStyle w:val="xmsonormal"/>
        <w:numPr>
          <w:ilvl w:val="0"/>
          <w:numId w:val="27"/>
        </w:numPr>
        <w:shd w:val="clear" w:color="auto" w:fill="FFFFFF"/>
        <w:jc w:val="both"/>
        <w:rPr>
          <w:color w:val="000000" w:themeColor="text1"/>
          <w:bdr w:val="none" w:sz="0" w:space="0" w:color="auto" w:frame="1"/>
        </w:rPr>
      </w:pPr>
      <w:proofErr w:type="spellStart"/>
      <w:r w:rsidRPr="007D11FE">
        <w:rPr>
          <w:color w:val="000000" w:themeColor="text1"/>
          <w:bdr w:val="none" w:sz="0" w:space="0" w:color="auto" w:frame="1"/>
        </w:rPr>
        <w:t>Servicii</w:t>
      </w:r>
      <w:proofErr w:type="spellEnd"/>
      <w:r w:rsidRPr="007D11FE">
        <w:rPr>
          <w:color w:val="000000" w:themeColor="text1"/>
          <w:bdr w:val="none" w:sz="0" w:space="0" w:color="auto" w:frame="1"/>
        </w:rPr>
        <w:t xml:space="preserve"> de </w:t>
      </w:r>
      <w:proofErr w:type="spellStart"/>
      <w:r w:rsidRPr="007D11FE">
        <w:rPr>
          <w:color w:val="000000" w:themeColor="text1"/>
          <w:bdr w:val="none" w:sz="0" w:space="0" w:color="auto" w:frame="1"/>
        </w:rPr>
        <w:t>sprijinire</w:t>
      </w:r>
      <w:proofErr w:type="spellEnd"/>
      <w:r w:rsidRPr="007D11FE">
        <w:rPr>
          <w:color w:val="000000" w:themeColor="text1"/>
          <w:bdr w:val="none" w:sz="0" w:space="0" w:color="auto" w:frame="1"/>
        </w:rPr>
        <w:t xml:space="preserve"> a </w:t>
      </w:r>
      <w:proofErr w:type="spellStart"/>
      <w:r w:rsidRPr="007D11FE">
        <w:rPr>
          <w:color w:val="000000" w:themeColor="text1"/>
          <w:bdr w:val="none" w:sz="0" w:space="0" w:color="auto" w:frame="1"/>
        </w:rPr>
        <w:t>inovării</w:t>
      </w:r>
      <w:proofErr w:type="spellEnd"/>
      <w:r w:rsidRPr="007D11FE">
        <w:rPr>
          <w:color w:val="000000" w:themeColor="text1"/>
          <w:bdr w:val="none" w:sz="0" w:space="0" w:color="auto" w:frame="1"/>
        </w:rPr>
        <w:t xml:space="preserve"> </w:t>
      </w:r>
      <w:r w:rsidRPr="007D11FE">
        <w:rPr>
          <w:b/>
          <w:bCs/>
          <w:color w:val="000000" w:themeColor="text1"/>
          <w:bdr w:val="none" w:sz="0" w:space="0" w:color="auto" w:frame="1"/>
        </w:rPr>
        <w:t xml:space="preserve">– art. 28 </w:t>
      </w:r>
      <w:proofErr w:type="spellStart"/>
      <w:r w:rsidRPr="007D11FE">
        <w:rPr>
          <w:b/>
          <w:bCs/>
          <w:color w:val="000000" w:themeColor="text1"/>
          <w:bdr w:val="none" w:sz="0" w:space="0" w:color="auto" w:frame="1"/>
        </w:rPr>
        <w:t>Ajutoarele</w:t>
      </w:r>
      <w:proofErr w:type="spellEnd"/>
      <w:r w:rsidRPr="007D11FE">
        <w:rPr>
          <w:b/>
          <w:bCs/>
          <w:color w:val="000000" w:themeColor="text1"/>
          <w:bdr w:val="none" w:sz="0" w:space="0" w:color="auto" w:frame="1"/>
        </w:rPr>
        <w:t xml:space="preserve"> </w:t>
      </w:r>
      <w:proofErr w:type="spellStart"/>
      <w:r w:rsidRPr="007D11FE">
        <w:rPr>
          <w:b/>
          <w:bCs/>
          <w:color w:val="000000" w:themeColor="text1"/>
          <w:bdr w:val="none" w:sz="0" w:space="0" w:color="auto" w:frame="1"/>
        </w:rPr>
        <w:t>pentru</w:t>
      </w:r>
      <w:proofErr w:type="spellEnd"/>
      <w:r w:rsidRPr="007D11FE">
        <w:rPr>
          <w:b/>
          <w:bCs/>
          <w:color w:val="000000" w:themeColor="text1"/>
          <w:bdr w:val="none" w:sz="0" w:space="0" w:color="auto" w:frame="1"/>
        </w:rPr>
        <w:t xml:space="preserve"> </w:t>
      </w:r>
      <w:proofErr w:type="spellStart"/>
      <w:r w:rsidRPr="007D11FE">
        <w:rPr>
          <w:b/>
          <w:bCs/>
          <w:color w:val="000000" w:themeColor="text1"/>
          <w:bdr w:val="none" w:sz="0" w:space="0" w:color="auto" w:frame="1"/>
        </w:rPr>
        <w:t>inovare</w:t>
      </w:r>
      <w:proofErr w:type="spellEnd"/>
      <w:r w:rsidRPr="007D11FE">
        <w:rPr>
          <w:b/>
          <w:bCs/>
          <w:color w:val="000000" w:themeColor="text1"/>
          <w:bdr w:val="none" w:sz="0" w:space="0" w:color="auto" w:frame="1"/>
        </w:rPr>
        <w:t xml:space="preserve"> destinate IMM-</w:t>
      </w:r>
      <w:proofErr w:type="spellStart"/>
      <w:r w:rsidRPr="007D11FE">
        <w:rPr>
          <w:b/>
          <w:bCs/>
          <w:color w:val="000000" w:themeColor="text1"/>
          <w:bdr w:val="none" w:sz="0" w:space="0" w:color="auto" w:frame="1"/>
        </w:rPr>
        <w:t>urilor</w:t>
      </w:r>
      <w:proofErr w:type="spellEnd"/>
      <w:r w:rsidRPr="007D11FE">
        <w:rPr>
          <w:b/>
          <w:bCs/>
          <w:color w:val="000000" w:themeColor="text1"/>
          <w:bdr w:val="none" w:sz="0" w:space="0" w:color="auto" w:frame="1"/>
        </w:rPr>
        <w:t xml:space="preserve"> </w:t>
      </w:r>
      <w:proofErr w:type="spellStart"/>
      <w:r w:rsidRPr="007D11FE">
        <w:rPr>
          <w:b/>
          <w:bCs/>
          <w:color w:val="000000" w:themeColor="text1"/>
          <w:bdr w:val="none" w:sz="0" w:space="0" w:color="auto" w:frame="1"/>
        </w:rPr>
        <w:t>Regulamentul</w:t>
      </w:r>
      <w:proofErr w:type="spellEnd"/>
      <w:r w:rsidRPr="007D11FE">
        <w:rPr>
          <w:b/>
          <w:bCs/>
          <w:color w:val="000000" w:themeColor="text1"/>
          <w:bdr w:val="none" w:sz="0" w:space="0" w:color="auto" w:frame="1"/>
        </w:rPr>
        <w:t xml:space="preserve"> (UE) 651/2014 </w:t>
      </w:r>
    </w:p>
    <w:p w14:paraId="0B01CB34" w14:textId="77777777" w:rsidR="008C1A9C" w:rsidRPr="008C1A9C" w:rsidRDefault="008C1A9C" w:rsidP="008C1A9C">
      <w:pPr>
        <w:pStyle w:val="Default"/>
        <w:rPr>
          <w:rFonts w:ascii="Times New Roman" w:hAnsi="Times New Roman" w:cs="Times New Roman"/>
        </w:rPr>
      </w:pPr>
      <w:proofErr w:type="spellStart"/>
      <w:r w:rsidRPr="008C1A9C">
        <w:rPr>
          <w:rFonts w:ascii="Times New Roman" w:hAnsi="Times New Roman" w:cs="Times New Roman"/>
          <w:b/>
          <w:bCs/>
        </w:rPr>
        <w:t>Dotări</w:t>
      </w:r>
      <w:proofErr w:type="spellEnd"/>
      <w:r w:rsidRPr="008C1A9C">
        <w:rPr>
          <w:rFonts w:ascii="Times New Roman" w:hAnsi="Times New Roman" w:cs="Times New Roman"/>
          <w:b/>
          <w:bCs/>
        </w:rPr>
        <w:t xml:space="preserve"> </w:t>
      </w:r>
    </w:p>
    <w:p w14:paraId="4B52A1D8" w14:textId="5EDD37BF" w:rsidR="008C1A9C" w:rsidRPr="008C1A9C" w:rsidRDefault="008C1A9C" w:rsidP="008C1A9C">
      <w:pPr>
        <w:pStyle w:val="xmsonormal"/>
        <w:numPr>
          <w:ilvl w:val="0"/>
          <w:numId w:val="27"/>
        </w:numPr>
        <w:shd w:val="clear" w:color="auto" w:fill="FFFFFF"/>
        <w:spacing w:before="0" w:beforeAutospacing="0" w:after="0" w:afterAutospacing="0"/>
        <w:jc w:val="both"/>
        <w:rPr>
          <w:b/>
          <w:bCs/>
          <w:color w:val="000000" w:themeColor="text1"/>
          <w:bdr w:val="none" w:sz="0" w:space="0" w:color="auto" w:frame="1"/>
          <w:lang w:val="ro-RO"/>
        </w:rPr>
      </w:pPr>
      <w:r w:rsidRPr="008C1A9C">
        <w:t xml:space="preserve">Se </w:t>
      </w:r>
      <w:proofErr w:type="spellStart"/>
      <w:r w:rsidRPr="008C1A9C">
        <w:t>includ</w:t>
      </w:r>
      <w:proofErr w:type="spellEnd"/>
      <w:r w:rsidRPr="008C1A9C">
        <w:t xml:space="preserve"> </w:t>
      </w:r>
      <w:proofErr w:type="spellStart"/>
      <w:r w:rsidRPr="008C1A9C">
        <w:t>costurile</w:t>
      </w:r>
      <w:proofErr w:type="spellEnd"/>
      <w:r w:rsidRPr="008C1A9C">
        <w:t xml:space="preserve"> de </w:t>
      </w:r>
      <w:proofErr w:type="spellStart"/>
      <w:r w:rsidRPr="008C1A9C">
        <w:t>exploatare</w:t>
      </w:r>
      <w:proofErr w:type="spellEnd"/>
      <w:r w:rsidRPr="008C1A9C">
        <w:t xml:space="preserve">, </w:t>
      </w:r>
      <w:proofErr w:type="spellStart"/>
      <w:r w:rsidRPr="008C1A9C">
        <w:t>inclusiv</w:t>
      </w:r>
      <w:proofErr w:type="spellEnd"/>
      <w:r w:rsidRPr="008C1A9C">
        <w:t xml:space="preserve"> </w:t>
      </w:r>
      <w:proofErr w:type="spellStart"/>
      <w:r w:rsidRPr="008C1A9C">
        <w:t>costurile</w:t>
      </w:r>
      <w:proofErr w:type="spellEnd"/>
      <w:r w:rsidRPr="008C1A9C">
        <w:t xml:space="preserve"> </w:t>
      </w:r>
      <w:proofErr w:type="spellStart"/>
      <w:r w:rsidRPr="008C1A9C">
        <w:t>materialelor</w:t>
      </w:r>
      <w:proofErr w:type="spellEnd"/>
      <w:r w:rsidRPr="008C1A9C">
        <w:t xml:space="preserve">, </w:t>
      </w:r>
      <w:proofErr w:type="spellStart"/>
      <w:r w:rsidRPr="008C1A9C">
        <w:t>consumabilelor</w:t>
      </w:r>
      <w:proofErr w:type="spellEnd"/>
      <w:r w:rsidRPr="008C1A9C">
        <w:t xml:space="preserve"> </w:t>
      </w:r>
      <w:proofErr w:type="spellStart"/>
      <w:r w:rsidRPr="008C1A9C">
        <w:t>și</w:t>
      </w:r>
      <w:proofErr w:type="spellEnd"/>
      <w:r w:rsidRPr="008C1A9C">
        <w:t xml:space="preserve"> ale </w:t>
      </w:r>
      <w:proofErr w:type="spellStart"/>
      <w:r w:rsidRPr="008C1A9C">
        <w:t>altor</w:t>
      </w:r>
      <w:proofErr w:type="spellEnd"/>
      <w:r w:rsidRPr="008C1A9C">
        <w:t xml:space="preserve"> </w:t>
      </w:r>
      <w:proofErr w:type="spellStart"/>
      <w:r w:rsidRPr="008C1A9C">
        <w:t>produse</w:t>
      </w:r>
      <w:proofErr w:type="spellEnd"/>
      <w:r w:rsidRPr="008C1A9C">
        <w:t xml:space="preserve"> </w:t>
      </w:r>
      <w:proofErr w:type="spellStart"/>
      <w:r w:rsidRPr="008C1A9C">
        <w:t>similare</w:t>
      </w:r>
      <w:proofErr w:type="spellEnd"/>
      <w:r w:rsidRPr="008C1A9C">
        <w:t xml:space="preserve">, </w:t>
      </w:r>
      <w:proofErr w:type="spellStart"/>
      <w:r w:rsidRPr="008C1A9C">
        <w:t>suportate</w:t>
      </w:r>
      <w:proofErr w:type="spellEnd"/>
      <w:r w:rsidRPr="008C1A9C">
        <w:t xml:space="preserve"> direct ca </w:t>
      </w:r>
      <w:proofErr w:type="spellStart"/>
      <w:r w:rsidRPr="008C1A9C">
        <w:t>urmare</w:t>
      </w:r>
      <w:proofErr w:type="spellEnd"/>
      <w:r w:rsidRPr="008C1A9C">
        <w:t xml:space="preserve"> a </w:t>
      </w:r>
      <w:proofErr w:type="spellStart"/>
      <w:r w:rsidRPr="008C1A9C">
        <w:t>proiectului</w:t>
      </w:r>
      <w:proofErr w:type="spellEnd"/>
      <w:r w:rsidRPr="008C1A9C">
        <w:t xml:space="preserve"> (</w:t>
      </w:r>
      <w:proofErr w:type="spellStart"/>
      <w:r w:rsidRPr="008C1A9C">
        <w:t>cheltuieli</w:t>
      </w:r>
      <w:proofErr w:type="spellEnd"/>
      <w:r w:rsidRPr="008C1A9C">
        <w:t xml:space="preserve"> </w:t>
      </w:r>
      <w:proofErr w:type="spellStart"/>
      <w:r w:rsidRPr="008C1A9C">
        <w:t>pentru</w:t>
      </w:r>
      <w:proofErr w:type="spellEnd"/>
      <w:r w:rsidRPr="008C1A9C">
        <w:t xml:space="preserve"> </w:t>
      </w:r>
      <w:proofErr w:type="spellStart"/>
      <w:r w:rsidRPr="008C1A9C">
        <w:t>achiziţia</w:t>
      </w:r>
      <w:proofErr w:type="spellEnd"/>
      <w:r w:rsidRPr="008C1A9C">
        <w:t xml:space="preserve"> de </w:t>
      </w:r>
      <w:proofErr w:type="spellStart"/>
      <w:r w:rsidRPr="008C1A9C">
        <w:t>substanţe</w:t>
      </w:r>
      <w:proofErr w:type="spellEnd"/>
      <w:r w:rsidRPr="008C1A9C">
        <w:t xml:space="preserve">, </w:t>
      </w:r>
      <w:proofErr w:type="spellStart"/>
      <w:r w:rsidRPr="008C1A9C">
        <w:t>materiale</w:t>
      </w:r>
      <w:proofErr w:type="spellEnd"/>
      <w:r w:rsidRPr="008C1A9C">
        <w:t xml:space="preserve">, </w:t>
      </w:r>
      <w:proofErr w:type="spellStart"/>
      <w:r w:rsidRPr="008C1A9C">
        <w:t>plante</w:t>
      </w:r>
      <w:proofErr w:type="spellEnd"/>
      <w:r w:rsidRPr="008C1A9C">
        <w:t xml:space="preserve">, </w:t>
      </w:r>
      <w:proofErr w:type="spellStart"/>
      <w:r w:rsidRPr="008C1A9C">
        <w:t>consumabile</w:t>
      </w:r>
      <w:proofErr w:type="spellEnd"/>
      <w:r w:rsidRPr="008C1A9C">
        <w:t xml:space="preserve">, </w:t>
      </w:r>
      <w:proofErr w:type="spellStart"/>
      <w:r w:rsidRPr="008C1A9C">
        <w:t>obiecte</w:t>
      </w:r>
      <w:proofErr w:type="spellEnd"/>
      <w:r w:rsidRPr="008C1A9C">
        <w:t xml:space="preserve"> de </w:t>
      </w:r>
      <w:proofErr w:type="spellStart"/>
      <w:r w:rsidRPr="008C1A9C">
        <w:t>inventar</w:t>
      </w:r>
      <w:proofErr w:type="spellEnd"/>
      <w:r w:rsidRPr="008C1A9C">
        <w:t xml:space="preserve"> </w:t>
      </w:r>
      <w:proofErr w:type="spellStart"/>
      <w:r w:rsidRPr="008C1A9C">
        <w:t>şi</w:t>
      </w:r>
      <w:proofErr w:type="spellEnd"/>
      <w:r w:rsidRPr="008C1A9C">
        <w:t xml:space="preserve"> </w:t>
      </w:r>
      <w:proofErr w:type="spellStart"/>
      <w:r w:rsidRPr="008C1A9C">
        <w:t>alte</w:t>
      </w:r>
      <w:proofErr w:type="spellEnd"/>
      <w:r w:rsidRPr="008C1A9C">
        <w:t xml:space="preserve"> </w:t>
      </w:r>
      <w:proofErr w:type="spellStart"/>
      <w:r w:rsidRPr="008C1A9C">
        <w:t>produse</w:t>
      </w:r>
      <w:proofErr w:type="spellEnd"/>
      <w:r w:rsidRPr="008C1A9C">
        <w:t xml:space="preserve"> </w:t>
      </w:r>
      <w:proofErr w:type="spellStart"/>
      <w:r w:rsidRPr="008C1A9C">
        <w:t>similare</w:t>
      </w:r>
      <w:proofErr w:type="spellEnd"/>
      <w:r w:rsidRPr="008C1A9C">
        <w:t xml:space="preserve"> </w:t>
      </w:r>
      <w:proofErr w:type="spellStart"/>
      <w:r w:rsidRPr="008C1A9C">
        <w:t>necesare</w:t>
      </w:r>
      <w:proofErr w:type="spellEnd"/>
      <w:r w:rsidRPr="008C1A9C">
        <w:t xml:space="preserve"> </w:t>
      </w:r>
      <w:proofErr w:type="spellStart"/>
      <w:r w:rsidRPr="008C1A9C">
        <w:t>desfăşurării</w:t>
      </w:r>
      <w:proofErr w:type="spellEnd"/>
      <w:r w:rsidRPr="008C1A9C">
        <w:t xml:space="preserve"> </w:t>
      </w:r>
      <w:proofErr w:type="spellStart"/>
      <w:r w:rsidRPr="008C1A9C">
        <w:t>activităţilor</w:t>
      </w:r>
      <w:proofErr w:type="spellEnd"/>
      <w:r w:rsidRPr="008C1A9C">
        <w:t xml:space="preserve"> de </w:t>
      </w:r>
      <w:proofErr w:type="spellStart"/>
      <w:r w:rsidRPr="008C1A9C">
        <w:t>cercetare</w:t>
      </w:r>
      <w:proofErr w:type="spellEnd"/>
      <w:r w:rsidRPr="008C1A9C">
        <w:t xml:space="preserve"> </w:t>
      </w:r>
      <w:proofErr w:type="spellStart"/>
      <w:r w:rsidRPr="008C1A9C">
        <w:t>industrială</w:t>
      </w:r>
      <w:proofErr w:type="spellEnd"/>
      <w:r w:rsidRPr="008C1A9C">
        <w:t xml:space="preserve"> </w:t>
      </w:r>
      <w:proofErr w:type="spellStart"/>
      <w:r w:rsidRPr="008C1A9C">
        <w:t>și</w:t>
      </w:r>
      <w:proofErr w:type="spellEnd"/>
      <w:r w:rsidRPr="008C1A9C">
        <w:t>/</w:t>
      </w:r>
      <w:proofErr w:type="spellStart"/>
      <w:r w:rsidRPr="008C1A9C">
        <w:t>sau</w:t>
      </w:r>
      <w:proofErr w:type="spellEnd"/>
      <w:r w:rsidRPr="008C1A9C">
        <w:t xml:space="preserve"> </w:t>
      </w:r>
      <w:proofErr w:type="spellStart"/>
      <w:r w:rsidRPr="008C1A9C">
        <w:t>dezvoltare</w:t>
      </w:r>
      <w:proofErr w:type="spellEnd"/>
      <w:r w:rsidRPr="008C1A9C">
        <w:t xml:space="preserve"> </w:t>
      </w:r>
      <w:proofErr w:type="spellStart"/>
      <w:r w:rsidRPr="008C1A9C">
        <w:t>experimentală</w:t>
      </w:r>
      <w:proofErr w:type="spellEnd"/>
      <w:r w:rsidRPr="008C1A9C">
        <w:t xml:space="preserve"> </w:t>
      </w:r>
      <w:proofErr w:type="spellStart"/>
      <w:r w:rsidRPr="008C1A9C">
        <w:t>cuprinse</w:t>
      </w:r>
      <w:proofErr w:type="spellEnd"/>
      <w:r w:rsidRPr="008C1A9C">
        <w:t xml:space="preserve"> </w:t>
      </w:r>
      <w:proofErr w:type="spellStart"/>
      <w:r w:rsidRPr="008C1A9C">
        <w:t>în</w:t>
      </w:r>
      <w:proofErr w:type="spellEnd"/>
      <w:r w:rsidRPr="008C1A9C">
        <w:t xml:space="preserve"> </w:t>
      </w:r>
      <w:proofErr w:type="spellStart"/>
      <w:r w:rsidRPr="008C1A9C">
        <w:t>proiect</w:t>
      </w:r>
      <w:proofErr w:type="spellEnd"/>
      <w:r w:rsidRPr="008C1A9C">
        <w:t xml:space="preserve">) – </w:t>
      </w:r>
      <w:proofErr w:type="spellStart"/>
      <w:r w:rsidRPr="008C1A9C">
        <w:t>aceste</w:t>
      </w:r>
      <w:proofErr w:type="spellEnd"/>
      <w:r w:rsidRPr="008C1A9C">
        <w:t xml:space="preserve"> </w:t>
      </w:r>
      <w:proofErr w:type="spellStart"/>
      <w:r w:rsidRPr="008C1A9C">
        <w:t>cheltuieli</w:t>
      </w:r>
      <w:proofErr w:type="spellEnd"/>
      <w:r w:rsidRPr="008C1A9C">
        <w:t xml:space="preserve"> fac </w:t>
      </w:r>
      <w:proofErr w:type="spellStart"/>
      <w:r w:rsidRPr="008C1A9C">
        <w:t>obiectul</w:t>
      </w:r>
      <w:proofErr w:type="spellEnd"/>
      <w:r w:rsidRPr="008C1A9C">
        <w:t xml:space="preserve"> </w:t>
      </w:r>
      <w:proofErr w:type="spellStart"/>
      <w:r w:rsidRPr="008C1A9C">
        <w:t>unei</w:t>
      </w:r>
      <w:proofErr w:type="spellEnd"/>
      <w:r w:rsidRPr="008C1A9C">
        <w:t xml:space="preserve"> </w:t>
      </w:r>
      <w:proofErr w:type="spellStart"/>
      <w:r w:rsidRPr="008C1A9C">
        <w:t>opțiuni</w:t>
      </w:r>
      <w:proofErr w:type="spellEnd"/>
      <w:r w:rsidRPr="008C1A9C">
        <w:t xml:space="preserve"> de cost </w:t>
      </w:r>
      <w:proofErr w:type="spellStart"/>
      <w:r w:rsidRPr="008C1A9C">
        <w:t>simplificat</w:t>
      </w:r>
      <w:proofErr w:type="spellEnd"/>
      <w:r w:rsidRPr="008C1A9C">
        <w:t xml:space="preserve">, conform </w:t>
      </w:r>
      <w:proofErr w:type="spellStart"/>
      <w:r w:rsidRPr="008C1A9C">
        <w:t>secțiunii</w:t>
      </w:r>
      <w:proofErr w:type="spellEnd"/>
      <w:r w:rsidRPr="008C1A9C">
        <w:t xml:space="preserve"> 5.3.4 din </w:t>
      </w:r>
      <w:proofErr w:type="spellStart"/>
      <w:r w:rsidRPr="008C1A9C">
        <w:t>prezentul</w:t>
      </w:r>
      <w:proofErr w:type="spellEnd"/>
      <w:r w:rsidRPr="008C1A9C">
        <w:t xml:space="preserve"> Ghid.</w:t>
      </w:r>
    </w:p>
    <w:p w14:paraId="17BDDC96" w14:textId="77777777" w:rsidR="008C1A9C" w:rsidRPr="008C1A9C" w:rsidRDefault="008C1A9C" w:rsidP="008C1A9C">
      <w:pPr>
        <w:pStyle w:val="Default"/>
        <w:rPr>
          <w:rFonts w:ascii="Times New Roman" w:hAnsi="Times New Roman" w:cs="Times New Roman"/>
        </w:rPr>
      </w:pPr>
      <w:r w:rsidRPr="008C1A9C">
        <w:rPr>
          <w:rFonts w:ascii="Times New Roman" w:hAnsi="Times New Roman" w:cs="Times New Roman"/>
          <w:b/>
          <w:bCs/>
        </w:rPr>
        <w:t xml:space="preserve">Active </w:t>
      </w:r>
      <w:proofErr w:type="spellStart"/>
      <w:r w:rsidRPr="008C1A9C">
        <w:rPr>
          <w:rFonts w:ascii="Times New Roman" w:hAnsi="Times New Roman" w:cs="Times New Roman"/>
          <w:b/>
          <w:bCs/>
        </w:rPr>
        <w:t>necorporale</w:t>
      </w:r>
      <w:proofErr w:type="spellEnd"/>
      <w:r w:rsidRPr="008C1A9C">
        <w:rPr>
          <w:rFonts w:ascii="Times New Roman" w:hAnsi="Times New Roman" w:cs="Times New Roman"/>
          <w:b/>
          <w:bCs/>
        </w:rPr>
        <w:t xml:space="preserve"> </w:t>
      </w:r>
    </w:p>
    <w:p w14:paraId="728840E8" w14:textId="69C42D72" w:rsidR="008C1A9C" w:rsidRPr="008C1A9C" w:rsidRDefault="008C1A9C" w:rsidP="008C1A9C">
      <w:pPr>
        <w:pStyle w:val="xmsonormal"/>
        <w:numPr>
          <w:ilvl w:val="0"/>
          <w:numId w:val="27"/>
        </w:numPr>
        <w:shd w:val="clear" w:color="auto" w:fill="FFFFFF"/>
        <w:spacing w:before="0" w:beforeAutospacing="0" w:after="0" w:afterAutospacing="0"/>
        <w:jc w:val="both"/>
        <w:rPr>
          <w:b/>
          <w:bCs/>
          <w:color w:val="000000" w:themeColor="text1"/>
          <w:bdr w:val="none" w:sz="0" w:space="0" w:color="auto" w:frame="1"/>
          <w:lang w:val="ro-RO"/>
        </w:rPr>
      </w:pPr>
      <w:r w:rsidRPr="008C1A9C">
        <w:t xml:space="preserve">Se </w:t>
      </w:r>
      <w:proofErr w:type="spellStart"/>
      <w:r w:rsidRPr="008C1A9C">
        <w:t>includ</w:t>
      </w:r>
      <w:proofErr w:type="spellEnd"/>
      <w:r w:rsidRPr="008C1A9C">
        <w:t xml:space="preserve"> </w:t>
      </w:r>
      <w:proofErr w:type="spellStart"/>
      <w:r w:rsidRPr="008C1A9C">
        <w:t>doar</w:t>
      </w:r>
      <w:proofErr w:type="spellEnd"/>
      <w:r w:rsidRPr="008C1A9C">
        <w:t xml:space="preserve"> </w:t>
      </w:r>
      <w:proofErr w:type="spellStart"/>
      <w:r w:rsidRPr="008C1A9C">
        <w:t>costurile</w:t>
      </w:r>
      <w:proofErr w:type="spellEnd"/>
      <w:r w:rsidRPr="008C1A9C">
        <w:t xml:space="preserve"> </w:t>
      </w:r>
      <w:proofErr w:type="spellStart"/>
      <w:r w:rsidRPr="008C1A9C">
        <w:t>obținerii</w:t>
      </w:r>
      <w:proofErr w:type="spellEnd"/>
      <w:r w:rsidRPr="008C1A9C">
        <w:t xml:space="preserve">, </w:t>
      </w:r>
      <w:proofErr w:type="spellStart"/>
      <w:r w:rsidRPr="008C1A9C">
        <w:t>validării</w:t>
      </w:r>
      <w:proofErr w:type="spellEnd"/>
      <w:r w:rsidRPr="008C1A9C">
        <w:t xml:space="preserve"> </w:t>
      </w:r>
      <w:proofErr w:type="spellStart"/>
      <w:r w:rsidRPr="008C1A9C">
        <w:t>și</w:t>
      </w:r>
      <w:proofErr w:type="spellEnd"/>
      <w:r w:rsidRPr="008C1A9C">
        <w:t xml:space="preserve"> </w:t>
      </w:r>
      <w:proofErr w:type="spellStart"/>
      <w:r w:rsidRPr="008C1A9C">
        <w:t>protejării</w:t>
      </w:r>
      <w:proofErr w:type="spellEnd"/>
      <w:r w:rsidRPr="008C1A9C">
        <w:t xml:space="preserve"> </w:t>
      </w:r>
      <w:proofErr w:type="spellStart"/>
      <w:r w:rsidRPr="008C1A9C">
        <w:t>brevetelor</w:t>
      </w:r>
      <w:proofErr w:type="spellEnd"/>
      <w:r w:rsidRPr="008C1A9C">
        <w:t xml:space="preserve"> </w:t>
      </w:r>
      <w:proofErr w:type="spellStart"/>
      <w:r w:rsidRPr="008C1A9C">
        <w:t>și</w:t>
      </w:r>
      <w:proofErr w:type="spellEnd"/>
      <w:r w:rsidRPr="008C1A9C">
        <w:t xml:space="preserve"> </w:t>
      </w:r>
      <w:proofErr w:type="spellStart"/>
      <w:r w:rsidRPr="008C1A9C">
        <w:t>altor</w:t>
      </w:r>
      <w:proofErr w:type="spellEnd"/>
      <w:r w:rsidRPr="008C1A9C">
        <w:t xml:space="preserve"> active </w:t>
      </w:r>
      <w:proofErr w:type="spellStart"/>
      <w:r w:rsidRPr="008C1A9C">
        <w:t>necorporale</w:t>
      </w:r>
      <w:proofErr w:type="spellEnd"/>
      <w:r w:rsidRPr="008C1A9C">
        <w:t xml:space="preserve"> - </w:t>
      </w:r>
      <w:r w:rsidRPr="008C1A9C">
        <w:rPr>
          <w:b/>
          <w:bCs/>
        </w:rPr>
        <w:t xml:space="preserve">art. 28 </w:t>
      </w:r>
      <w:proofErr w:type="spellStart"/>
      <w:r w:rsidRPr="008C1A9C">
        <w:rPr>
          <w:b/>
          <w:bCs/>
        </w:rPr>
        <w:t>Ajutoarele</w:t>
      </w:r>
      <w:proofErr w:type="spellEnd"/>
      <w:r w:rsidRPr="008C1A9C">
        <w:rPr>
          <w:b/>
          <w:bCs/>
        </w:rPr>
        <w:t xml:space="preserve"> </w:t>
      </w:r>
      <w:proofErr w:type="spellStart"/>
      <w:r w:rsidRPr="008C1A9C">
        <w:rPr>
          <w:b/>
          <w:bCs/>
        </w:rPr>
        <w:t>pentru</w:t>
      </w:r>
      <w:proofErr w:type="spellEnd"/>
      <w:r w:rsidRPr="008C1A9C">
        <w:rPr>
          <w:b/>
          <w:bCs/>
        </w:rPr>
        <w:t xml:space="preserve"> </w:t>
      </w:r>
      <w:proofErr w:type="spellStart"/>
      <w:r w:rsidRPr="008C1A9C">
        <w:rPr>
          <w:b/>
          <w:bCs/>
        </w:rPr>
        <w:t>inovare</w:t>
      </w:r>
      <w:proofErr w:type="spellEnd"/>
      <w:r w:rsidRPr="008C1A9C">
        <w:rPr>
          <w:b/>
          <w:bCs/>
        </w:rPr>
        <w:t xml:space="preserve"> destinate IMM-</w:t>
      </w:r>
      <w:proofErr w:type="spellStart"/>
      <w:r w:rsidRPr="008C1A9C">
        <w:rPr>
          <w:b/>
          <w:bCs/>
        </w:rPr>
        <w:t>urilor</w:t>
      </w:r>
      <w:proofErr w:type="spellEnd"/>
      <w:r w:rsidRPr="008C1A9C">
        <w:rPr>
          <w:b/>
          <w:bCs/>
        </w:rPr>
        <w:t xml:space="preserve"> </w:t>
      </w:r>
      <w:proofErr w:type="spellStart"/>
      <w:r w:rsidRPr="008C1A9C">
        <w:rPr>
          <w:b/>
          <w:bCs/>
        </w:rPr>
        <w:t>Regulamentul</w:t>
      </w:r>
      <w:proofErr w:type="spellEnd"/>
      <w:r w:rsidRPr="008C1A9C">
        <w:rPr>
          <w:b/>
          <w:bCs/>
        </w:rPr>
        <w:t xml:space="preserve"> (UE) 651/2014.</w:t>
      </w:r>
    </w:p>
    <w:p w14:paraId="54257950" w14:textId="77777777" w:rsidR="008C1A9C" w:rsidRDefault="008C1A9C"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p>
    <w:p w14:paraId="764F443D" w14:textId="702EF2CC" w:rsidR="00273324" w:rsidRPr="00F8269A" w:rsidRDefault="00273324"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Cheltuieli de cooperare interregională</w:t>
      </w:r>
    </w:p>
    <w:p w14:paraId="4E121551" w14:textId="7DD41B35" w:rsidR="005E3E47" w:rsidRDefault="0085212E" w:rsidP="00425856">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color w:val="000000" w:themeColor="text1"/>
          <w:bdr w:val="none" w:sz="0" w:space="0" w:color="auto" w:frame="1"/>
          <w:lang w:val="ro-RO"/>
        </w:rPr>
        <w:t>C</w:t>
      </w:r>
      <w:r w:rsidR="005E3E47" w:rsidRPr="00F8269A">
        <w:rPr>
          <w:color w:val="000000" w:themeColor="text1"/>
          <w:bdr w:val="none" w:sz="0" w:space="0" w:color="auto" w:frame="1"/>
          <w:lang w:val="ro-RO"/>
        </w:rPr>
        <w:t xml:space="preserve">heltuieli de deplasare; </w:t>
      </w:r>
      <w:r w:rsidRPr="00F8269A">
        <w:rPr>
          <w:color w:val="000000" w:themeColor="text1"/>
          <w:bdr w:val="none" w:sz="0" w:space="0" w:color="auto" w:frame="1"/>
          <w:lang w:val="ro-RO"/>
        </w:rPr>
        <w:t>c</w:t>
      </w:r>
      <w:r w:rsidR="005E3E47" w:rsidRPr="00F8269A">
        <w:rPr>
          <w:color w:val="000000" w:themeColor="text1"/>
          <w:bdr w:val="none" w:sz="0" w:space="0" w:color="auto" w:frame="1"/>
          <w:lang w:val="ro-RO"/>
        </w:rPr>
        <w:t>heltuieli de cazare;</w:t>
      </w:r>
      <w:r w:rsidRPr="00F8269A">
        <w:rPr>
          <w:color w:val="000000" w:themeColor="text1"/>
          <w:bdr w:val="none" w:sz="0" w:space="0" w:color="auto" w:frame="1"/>
          <w:lang w:val="ro-RO"/>
        </w:rPr>
        <w:t xml:space="preserve"> d</w:t>
      </w:r>
      <w:r w:rsidR="005E3E47" w:rsidRPr="00F8269A">
        <w:rPr>
          <w:color w:val="000000" w:themeColor="text1"/>
          <w:bdr w:val="none" w:sz="0" w:space="0" w:color="auto" w:frame="1"/>
          <w:lang w:val="ro-RO"/>
        </w:rPr>
        <w:t xml:space="preserve">iurnă; </w:t>
      </w:r>
      <w:r w:rsidRPr="00F8269A">
        <w:rPr>
          <w:color w:val="000000" w:themeColor="text1"/>
          <w:bdr w:val="none" w:sz="0" w:space="0" w:color="auto" w:frame="1"/>
          <w:lang w:val="ro-RO"/>
        </w:rPr>
        <w:t>c</w:t>
      </w:r>
      <w:r w:rsidR="005E3E47" w:rsidRPr="00F8269A">
        <w:rPr>
          <w:color w:val="000000" w:themeColor="text1"/>
          <w:bdr w:val="none" w:sz="0" w:space="0" w:color="auto" w:frame="1"/>
          <w:lang w:val="ro-RO"/>
        </w:rPr>
        <w:t xml:space="preserve">heltuieli cu taxe de participare; </w:t>
      </w:r>
      <w:r w:rsidRPr="00F8269A">
        <w:rPr>
          <w:color w:val="000000" w:themeColor="text1"/>
          <w:bdr w:val="none" w:sz="0" w:space="0" w:color="auto" w:frame="1"/>
          <w:lang w:val="ro-RO"/>
        </w:rPr>
        <w:t>c</w:t>
      </w:r>
      <w:r w:rsidR="005E3E47" w:rsidRPr="00F8269A">
        <w:rPr>
          <w:color w:val="000000" w:themeColor="text1"/>
          <w:bdr w:val="none" w:sz="0" w:space="0" w:color="auto" w:frame="1"/>
          <w:lang w:val="ro-RO"/>
        </w:rPr>
        <w:t>heltuieli cu achiziția de expertiză special</w:t>
      </w:r>
      <w:r w:rsidR="00F05E21">
        <w:rPr>
          <w:color w:val="000000" w:themeColor="text1"/>
          <w:bdr w:val="none" w:sz="0" w:space="0" w:color="auto" w:frame="1"/>
          <w:lang w:val="ro-RO"/>
        </w:rPr>
        <w:t>izat</w:t>
      </w:r>
      <w:r w:rsidR="00425856" w:rsidRPr="00F8269A">
        <w:rPr>
          <w:color w:val="000000" w:themeColor="text1"/>
          <w:bdr w:val="none" w:sz="0" w:space="0" w:color="auto" w:frame="1"/>
          <w:lang w:val="ro-RO"/>
        </w:rPr>
        <w:t>ă</w:t>
      </w:r>
      <w:r w:rsidR="00F05E21">
        <w:rPr>
          <w:color w:val="000000" w:themeColor="text1"/>
          <w:bdr w:val="none" w:sz="0" w:space="0" w:color="auto" w:frame="1"/>
          <w:lang w:val="ro-RO"/>
        </w:rPr>
        <w:t>, cheltuieli de organizare evenimente.</w:t>
      </w:r>
    </w:p>
    <w:p w14:paraId="53B1F2E1" w14:textId="77777777" w:rsidR="00C979D5" w:rsidRPr="00F8269A" w:rsidRDefault="00C979D5" w:rsidP="00425856">
      <w:pPr>
        <w:pStyle w:val="xmsonormal"/>
        <w:shd w:val="clear" w:color="auto" w:fill="FFFFFF"/>
        <w:spacing w:before="0" w:beforeAutospacing="0" w:after="0" w:afterAutospacing="0"/>
        <w:ind w:firstLine="720"/>
        <w:jc w:val="both"/>
        <w:rPr>
          <w:color w:val="000000" w:themeColor="text1"/>
          <w:bdr w:val="none" w:sz="0" w:space="0" w:color="auto" w:frame="1"/>
          <w:lang w:val="ro-RO"/>
        </w:rPr>
      </w:pPr>
    </w:p>
    <w:p w14:paraId="50E39F89" w14:textId="77777777" w:rsidR="00DA6559" w:rsidRDefault="00DA6559" w:rsidP="00425856">
      <w:pPr>
        <w:pStyle w:val="xmsonormal"/>
        <w:shd w:val="clear" w:color="auto" w:fill="FFFFFF"/>
        <w:spacing w:before="0" w:beforeAutospacing="0" w:after="0" w:afterAutospacing="0"/>
        <w:ind w:firstLine="720"/>
        <w:jc w:val="both"/>
        <w:rPr>
          <w:b/>
          <w:bCs/>
          <w:color w:val="000000" w:themeColor="text1"/>
          <w:bdr w:val="none" w:sz="0" w:space="0" w:color="auto" w:frame="1"/>
          <w:lang w:val="ro-RO"/>
        </w:rPr>
      </w:pPr>
      <w:r w:rsidRPr="00DA6559">
        <w:rPr>
          <w:b/>
          <w:bCs/>
          <w:color w:val="000000" w:themeColor="text1"/>
          <w:bdr w:val="none" w:sz="0" w:space="0" w:color="auto" w:frame="1"/>
          <w:lang w:val="ro-RO"/>
        </w:rPr>
        <w:t xml:space="preserve">Cheltuieli cu salariile – art. 25 Ajutoarele pentru proiecte de cercetare și dezvoltare Reg. 651/2014 </w:t>
      </w:r>
    </w:p>
    <w:p w14:paraId="1E314AD9" w14:textId="52ACF945" w:rsidR="00E1735D" w:rsidRDefault="00E1735D" w:rsidP="00DA6559">
      <w:pPr>
        <w:pStyle w:val="xmsonormal"/>
        <w:numPr>
          <w:ilvl w:val="0"/>
          <w:numId w:val="27"/>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lastRenderedPageBreak/>
        <w:t>Sunt eligibile costurile cu personalul direct implicat în activitățile de CDI – cercetători, tehnicieni și alţi membri ai personalului suport pentru activități CDI, cu studii medii sau suprioare – în măsura în care aceștia sunt angajaţi în proiect.</w:t>
      </w:r>
    </w:p>
    <w:p w14:paraId="6A0E2BB9" w14:textId="6213AD81" w:rsidR="00771534" w:rsidRPr="00F8269A" w:rsidRDefault="00771534" w:rsidP="00DA6559">
      <w:pPr>
        <w:pStyle w:val="xmsonormal"/>
        <w:numPr>
          <w:ilvl w:val="0"/>
          <w:numId w:val="27"/>
        </w:numPr>
        <w:shd w:val="clear" w:color="auto" w:fill="FFFFFF"/>
        <w:spacing w:before="0" w:beforeAutospacing="0" w:after="0" w:afterAutospacing="0"/>
        <w:jc w:val="both"/>
        <w:rPr>
          <w:color w:val="000000" w:themeColor="text1"/>
          <w:bdr w:val="none" w:sz="0" w:space="0" w:color="auto" w:frame="1"/>
          <w:lang w:val="ro-RO"/>
        </w:rPr>
      </w:pPr>
      <w:r w:rsidRPr="00771534">
        <w:rPr>
          <w:color w:val="000000" w:themeColor="text1"/>
          <w:bdr w:val="none" w:sz="0" w:space="0" w:color="auto" w:frame="1"/>
          <w:lang w:val="ro-RO"/>
        </w:rPr>
        <w:t>Cheltuielile cu salarizarea sunt eligibile numai în măsura în care acoperă activități de cercetare industrială și dezvoltare experimentală.</w:t>
      </w:r>
    </w:p>
    <w:p w14:paraId="111CAA98" w14:textId="77777777" w:rsidR="0089360F" w:rsidRPr="00F8269A" w:rsidRDefault="0089360F"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2BA89923" w14:textId="3D756439" w:rsidR="0089360F" w:rsidRPr="00F8269A" w:rsidRDefault="00897A1A"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R</w:t>
      </w:r>
      <w:r w:rsidR="00E508ED" w:rsidRPr="00F8269A">
        <w:rPr>
          <w:b/>
          <w:bCs/>
          <w:color w:val="000000" w:themeColor="text1"/>
          <w:bdr w:val="none" w:sz="0" w:space="0" w:color="auto" w:frame="1"/>
          <w:lang w:val="ro-RO"/>
        </w:rPr>
        <w:t xml:space="preserve">ata de </w:t>
      </w:r>
      <w:r w:rsidRPr="00F8269A">
        <w:rPr>
          <w:b/>
          <w:bCs/>
          <w:color w:val="000000" w:themeColor="text1"/>
          <w:bdr w:val="none" w:sz="0" w:space="0" w:color="auto" w:frame="1"/>
          <w:lang w:val="ro-RO"/>
        </w:rPr>
        <w:t>cofinanțare</w:t>
      </w:r>
    </w:p>
    <w:p w14:paraId="2546157A" w14:textId="77777777" w:rsidR="003A382C" w:rsidRPr="00F8269A" w:rsidRDefault="003A382C" w:rsidP="00817BA8">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color w:val="000000" w:themeColor="text1"/>
          <w:bdr w:val="none" w:sz="0" w:space="0" w:color="auto" w:frame="1"/>
          <w:lang w:val="ro-RO"/>
        </w:rPr>
        <w:t xml:space="preserve">Partenerii întreprinderi, vor respecta intensitatea maximă admisă conform ratelor de cofinanțare aplicabile cheltuielilor eligibile după cum urmează: </w:t>
      </w:r>
    </w:p>
    <w:p w14:paraId="2B549195" w14:textId="40854499" w:rsidR="003A382C" w:rsidRPr="00F8269A" w:rsidRDefault="003A382C" w:rsidP="00817BA8">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color w:val="000000" w:themeColor="text1"/>
          <w:bdr w:val="none" w:sz="0" w:space="0" w:color="auto" w:frame="1"/>
          <w:lang w:val="ro-RO"/>
        </w:rPr>
        <w:t>Pentru cheltuielile eligibile finanțate prin ajutor de stat specific pentru proiecte de cercetare-dezvoltare</w:t>
      </w:r>
      <w:r w:rsidR="00A65711">
        <w:rPr>
          <w:color w:val="000000" w:themeColor="text1"/>
          <w:bdr w:val="none" w:sz="0" w:space="0" w:color="auto" w:frame="1"/>
          <w:lang w:val="ro-RO"/>
        </w:rPr>
        <w:t>:</w:t>
      </w:r>
    </w:p>
    <w:p w14:paraId="39CA1504" w14:textId="77777777" w:rsidR="00897A1A" w:rsidRPr="00F8269A" w:rsidRDefault="00897A1A" w:rsidP="00521D9D">
      <w:pPr>
        <w:pStyle w:val="xmsonormal"/>
        <w:shd w:val="clear" w:color="auto" w:fill="FFFFFF"/>
        <w:spacing w:before="0" w:beforeAutospacing="0" w:after="0" w:afterAutospacing="0"/>
        <w:jc w:val="both"/>
        <w:rPr>
          <w:color w:val="000000" w:themeColor="text1"/>
          <w:bdr w:val="none" w:sz="0" w:space="0" w:color="auto" w:frame="1"/>
          <w:lang w:val="ro-RO"/>
        </w:rPr>
      </w:pPr>
    </w:p>
    <w:tbl>
      <w:tblPr>
        <w:tblStyle w:val="TableGrid"/>
        <w:tblW w:w="0" w:type="auto"/>
        <w:tblInd w:w="0" w:type="dxa"/>
        <w:tblLook w:val="04A0" w:firstRow="1" w:lastRow="0" w:firstColumn="1" w:lastColumn="0" w:noHBand="0" w:noVBand="1"/>
      </w:tblPr>
      <w:tblGrid>
        <w:gridCol w:w="3218"/>
        <w:gridCol w:w="3219"/>
        <w:gridCol w:w="3219"/>
      </w:tblGrid>
      <w:tr w:rsidR="00260DF7" w:rsidRPr="00F8269A" w14:paraId="450F4AF9" w14:textId="77777777" w:rsidTr="00714B31">
        <w:tc>
          <w:tcPr>
            <w:tcW w:w="3218" w:type="dxa"/>
            <w:vMerge w:val="restart"/>
          </w:tcPr>
          <w:p w14:paraId="4727EB61" w14:textId="528B61DF" w:rsidR="00260DF7" w:rsidRPr="00F8269A" w:rsidRDefault="003A382C"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 xml:space="preserve">Activitate </w:t>
            </w:r>
          </w:p>
        </w:tc>
        <w:tc>
          <w:tcPr>
            <w:tcW w:w="6438" w:type="dxa"/>
            <w:gridSpan w:val="2"/>
          </w:tcPr>
          <w:p w14:paraId="325A161E" w14:textId="1A1DE59C" w:rsidR="00260DF7" w:rsidRPr="00F8269A" w:rsidRDefault="00260DF7"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Categoria de întreprindere</w:t>
            </w:r>
          </w:p>
        </w:tc>
      </w:tr>
      <w:tr w:rsidR="00260DF7" w:rsidRPr="00F8269A" w14:paraId="0B3C1512" w14:textId="77777777" w:rsidTr="003C51D3">
        <w:tc>
          <w:tcPr>
            <w:tcW w:w="3218" w:type="dxa"/>
            <w:vMerge/>
          </w:tcPr>
          <w:p w14:paraId="76BC16A2" w14:textId="77777777" w:rsidR="00260DF7" w:rsidRPr="00F8269A" w:rsidRDefault="00260DF7" w:rsidP="00521D9D">
            <w:pPr>
              <w:pStyle w:val="xmsonormal"/>
              <w:spacing w:before="0" w:beforeAutospacing="0" w:after="0" w:afterAutospacing="0"/>
              <w:jc w:val="both"/>
              <w:rPr>
                <w:color w:val="000000" w:themeColor="text1"/>
                <w:bdr w:val="none" w:sz="0" w:space="0" w:color="auto" w:frame="1"/>
                <w:lang w:val="ro-RO"/>
              </w:rPr>
            </w:pPr>
          </w:p>
        </w:tc>
        <w:tc>
          <w:tcPr>
            <w:tcW w:w="3219" w:type="dxa"/>
          </w:tcPr>
          <w:p w14:paraId="28BD3F70" w14:textId="4358D5D4" w:rsidR="00260DF7" w:rsidRPr="00F8269A" w:rsidRDefault="00260DF7"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Mij</w:t>
            </w:r>
            <w:r w:rsidR="004B22F4" w:rsidRPr="00F8269A">
              <w:rPr>
                <w:color w:val="000000" w:themeColor="text1"/>
                <w:bdr w:val="none" w:sz="0" w:space="0" w:color="auto" w:frame="1"/>
                <w:lang w:val="ro-RO"/>
              </w:rPr>
              <w:t>l</w:t>
            </w:r>
            <w:r w:rsidRPr="00F8269A">
              <w:rPr>
                <w:color w:val="000000" w:themeColor="text1"/>
                <w:bdr w:val="none" w:sz="0" w:space="0" w:color="auto" w:frame="1"/>
                <w:lang w:val="ro-RO"/>
              </w:rPr>
              <w:t>ocie</w:t>
            </w:r>
          </w:p>
        </w:tc>
        <w:tc>
          <w:tcPr>
            <w:tcW w:w="3219" w:type="dxa"/>
          </w:tcPr>
          <w:p w14:paraId="7F376574" w14:textId="374A61A8" w:rsidR="00260DF7" w:rsidRPr="00F8269A" w:rsidRDefault="00260DF7"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Mică/microîntreprindere</w:t>
            </w:r>
          </w:p>
        </w:tc>
      </w:tr>
      <w:tr w:rsidR="003C51D3" w:rsidRPr="00F8269A" w14:paraId="6E347B6E" w14:textId="77777777" w:rsidTr="003C51D3">
        <w:tc>
          <w:tcPr>
            <w:tcW w:w="3218" w:type="dxa"/>
          </w:tcPr>
          <w:p w14:paraId="1B0105D2" w14:textId="0364F045" w:rsidR="003C51D3" w:rsidRPr="00F8269A" w:rsidRDefault="00260DF7" w:rsidP="00817BA8">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Cercetare industrială</w:t>
            </w:r>
          </w:p>
        </w:tc>
        <w:tc>
          <w:tcPr>
            <w:tcW w:w="3219" w:type="dxa"/>
          </w:tcPr>
          <w:p w14:paraId="1148F833" w14:textId="7770C92F" w:rsidR="003C51D3" w:rsidRPr="00F8269A" w:rsidRDefault="009C62CD"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75</w:t>
            </w:r>
            <w:r w:rsidR="00260DF7" w:rsidRPr="00F8269A">
              <w:rPr>
                <w:color w:val="000000" w:themeColor="text1"/>
                <w:bdr w:val="none" w:sz="0" w:space="0" w:color="auto" w:frame="1"/>
                <w:lang w:val="ro-RO"/>
              </w:rPr>
              <w:t>%</w:t>
            </w:r>
          </w:p>
        </w:tc>
        <w:tc>
          <w:tcPr>
            <w:tcW w:w="3219" w:type="dxa"/>
          </w:tcPr>
          <w:p w14:paraId="376664C4" w14:textId="2D905756" w:rsidR="003C51D3" w:rsidRPr="00F8269A" w:rsidRDefault="009C62CD"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80</w:t>
            </w:r>
            <w:r w:rsidR="00187E71" w:rsidRPr="00F8269A">
              <w:rPr>
                <w:color w:val="000000" w:themeColor="text1"/>
                <w:bdr w:val="none" w:sz="0" w:space="0" w:color="auto" w:frame="1"/>
                <w:lang w:val="ro-RO"/>
              </w:rPr>
              <w:t>%</w:t>
            </w:r>
          </w:p>
        </w:tc>
      </w:tr>
      <w:tr w:rsidR="003C51D3" w:rsidRPr="00F8269A" w14:paraId="457E77BA" w14:textId="77777777" w:rsidTr="003C51D3">
        <w:tc>
          <w:tcPr>
            <w:tcW w:w="3218" w:type="dxa"/>
          </w:tcPr>
          <w:p w14:paraId="6E702F0F" w14:textId="277BC216" w:rsidR="003C51D3" w:rsidRPr="00F8269A" w:rsidRDefault="00187E71" w:rsidP="00817BA8">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Dezvoltare experimentală</w:t>
            </w:r>
          </w:p>
        </w:tc>
        <w:tc>
          <w:tcPr>
            <w:tcW w:w="3219" w:type="dxa"/>
          </w:tcPr>
          <w:p w14:paraId="60CA3547" w14:textId="7E4ED264" w:rsidR="003C51D3" w:rsidRPr="00F8269A" w:rsidRDefault="00187E71"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50%</w:t>
            </w:r>
          </w:p>
        </w:tc>
        <w:tc>
          <w:tcPr>
            <w:tcW w:w="3219" w:type="dxa"/>
          </w:tcPr>
          <w:p w14:paraId="486AD51C" w14:textId="04CD71E4" w:rsidR="003C51D3" w:rsidRPr="00F8269A" w:rsidRDefault="009C62CD"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6</w:t>
            </w:r>
            <w:r w:rsidR="00187E71" w:rsidRPr="00F8269A">
              <w:rPr>
                <w:color w:val="000000" w:themeColor="text1"/>
                <w:bdr w:val="none" w:sz="0" w:space="0" w:color="auto" w:frame="1"/>
                <w:lang w:val="ro-RO"/>
              </w:rPr>
              <w:t>0%</w:t>
            </w:r>
          </w:p>
        </w:tc>
      </w:tr>
      <w:tr w:rsidR="009C62CD" w:rsidRPr="00F8269A" w14:paraId="00F4CD8D" w14:textId="77777777" w:rsidTr="003C51D3">
        <w:tc>
          <w:tcPr>
            <w:tcW w:w="3218" w:type="dxa"/>
          </w:tcPr>
          <w:p w14:paraId="791CB250" w14:textId="4D53B6B7" w:rsidR="009C62CD" w:rsidRPr="00F8269A" w:rsidRDefault="00FC51C9" w:rsidP="00817BA8">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Studii de fezabilitate</w:t>
            </w:r>
          </w:p>
        </w:tc>
        <w:tc>
          <w:tcPr>
            <w:tcW w:w="3219" w:type="dxa"/>
          </w:tcPr>
          <w:p w14:paraId="5CF1AF35" w14:textId="334536C5" w:rsidR="009C62CD" w:rsidRPr="00F8269A" w:rsidRDefault="00FC51C9"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60%</w:t>
            </w:r>
          </w:p>
        </w:tc>
        <w:tc>
          <w:tcPr>
            <w:tcW w:w="3219" w:type="dxa"/>
          </w:tcPr>
          <w:p w14:paraId="3EDB5FBE" w14:textId="3C02A1AF" w:rsidR="009C62CD" w:rsidRPr="00F8269A" w:rsidRDefault="00FC51C9" w:rsidP="00521D9D">
            <w:pPr>
              <w:pStyle w:val="xmsonormal"/>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t>70%</w:t>
            </w:r>
          </w:p>
        </w:tc>
      </w:tr>
    </w:tbl>
    <w:p w14:paraId="27D9CE35" w14:textId="77777777" w:rsidR="00897A1A" w:rsidRPr="00F8269A" w:rsidRDefault="00897A1A"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4207AD93" w14:textId="77777777" w:rsidR="00FA3E4F" w:rsidRDefault="00500FF2" w:rsidP="00FA3E4F">
      <w:pPr>
        <w:pStyle w:val="xmsonormal"/>
        <w:shd w:val="clear" w:color="auto" w:fill="FFFFFF"/>
        <w:spacing w:after="0"/>
        <w:jc w:val="both"/>
        <w:rPr>
          <w:color w:val="000000" w:themeColor="text1"/>
          <w:bdr w:val="none" w:sz="0" w:space="0" w:color="auto" w:frame="1"/>
          <w:lang w:val="ro-RO"/>
        </w:rPr>
      </w:pPr>
      <w:r w:rsidRPr="00500FF2">
        <w:rPr>
          <w:b/>
          <w:bCs/>
          <w:color w:val="000000" w:themeColor="text1"/>
          <w:bdr w:val="none" w:sz="0" w:space="0" w:color="auto" w:frame="1"/>
          <w:lang w:val="ro-RO"/>
        </w:rPr>
        <w:t>Pentru cheltuielile eligibile prin ajutor de stat pentru inovare destinat IMM-urilor</w:t>
      </w:r>
      <w:r w:rsidRPr="00500FF2">
        <w:rPr>
          <w:color w:val="000000" w:themeColor="text1"/>
          <w:bdr w:val="none" w:sz="0" w:space="0" w:color="auto" w:frame="1"/>
          <w:lang w:val="ro-RO"/>
        </w:rPr>
        <w:t xml:space="preserve">, </w:t>
      </w:r>
      <w:r w:rsidR="00251E64" w:rsidRPr="002F29FE">
        <w:rPr>
          <w:color w:val="000000" w:themeColor="text1"/>
          <w:bdr w:val="none" w:sz="0" w:space="0" w:color="auto" w:frame="1"/>
          <w:lang w:val="ro-RO"/>
        </w:rPr>
        <w:t>inte</w:t>
      </w:r>
      <w:r w:rsidR="002F29FE">
        <w:rPr>
          <w:color w:val="000000" w:themeColor="text1"/>
          <w:bdr w:val="none" w:sz="0" w:space="0" w:color="auto" w:frame="1"/>
          <w:lang w:val="ro-RO"/>
        </w:rPr>
        <w:t>n</w:t>
      </w:r>
      <w:r w:rsidR="00251E64" w:rsidRPr="002F29FE">
        <w:rPr>
          <w:color w:val="000000" w:themeColor="text1"/>
          <w:bdr w:val="none" w:sz="0" w:space="0" w:color="auto" w:frame="1"/>
          <w:lang w:val="ro-RO"/>
        </w:rPr>
        <w:t xml:space="preserve">sitatea </w:t>
      </w:r>
      <w:r w:rsidR="00251E64" w:rsidRPr="00FA3E4F">
        <w:rPr>
          <w:b/>
          <w:bCs/>
          <w:color w:val="000000" w:themeColor="text1"/>
          <w:bdr w:val="none" w:sz="0" w:space="0" w:color="auto" w:frame="1"/>
          <w:lang w:val="ro-RO"/>
        </w:rPr>
        <w:t>maximă admisă</w:t>
      </w:r>
      <w:r w:rsidR="00251E64" w:rsidRPr="002F29FE">
        <w:rPr>
          <w:color w:val="000000" w:themeColor="text1"/>
          <w:bdr w:val="none" w:sz="0" w:space="0" w:color="auto" w:frame="1"/>
          <w:lang w:val="ro-RO"/>
        </w:rPr>
        <w:t xml:space="preserve"> a </w:t>
      </w:r>
      <w:r w:rsidR="00251E64" w:rsidRPr="00FA3E4F">
        <w:rPr>
          <w:b/>
          <w:bCs/>
          <w:color w:val="000000" w:themeColor="text1"/>
          <w:bdr w:val="none" w:sz="0" w:space="0" w:color="auto" w:frame="1"/>
          <w:lang w:val="ro-RO"/>
        </w:rPr>
        <w:t>finanțării</w:t>
      </w:r>
      <w:r w:rsidR="002F29FE" w:rsidRPr="00FA3E4F">
        <w:rPr>
          <w:b/>
          <w:bCs/>
          <w:color w:val="000000" w:themeColor="text1"/>
          <w:bdr w:val="none" w:sz="0" w:space="0" w:color="auto" w:frame="1"/>
          <w:lang w:val="ro-RO"/>
        </w:rPr>
        <w:t xml:space="preserve"> </w:t>
      </w:r>
      <w:r w:rsidRPr="00500FF2">
        <w:rPr>
          <w:b/>
          <w:bCs/>
          <w:color w:val="000000" w:themeColor="text1"/>
          <w:bdr w:val="none" w:sz="0" w:space="0" w:color="auto" w:frame="1"/>
          <w:lang w:val="ro-RO"/>
        </w:rPr>
        <w:t>nerambursabile este de 50%.</w:t>
      </w:r>
      <w:r w:rsidRPr="00500FF2">
        <w:rPr>
          <w:color w:val="000000" w:themeColor="text1"/>
          <w:bdr w:val="none" w:sz="0" w:space="0" w:color="auto" w:frame="1"/>
          <w:lang w:val="ro-RO"/>
        </w:rPr>
        <w:t xml:space="preserve"> Concomitent, pentru serviciile de consultanţă în domeniul inovării și pentru serviciile de sprijinire a </w:t>
      </w:r>
      <w:r w:rsidR="006134F2" w:rsidRPr="006134F2">
        <w:rPr>
          <w:color w:val="000000" w:themeColor="text1"/>
          <w:bdr w:val="none" w:sz="0" w:space="0" w:color="auto" w:frame="1"/>
          <w:lang w:val="ro-RO"/>
        </w:rPr>
        <w:t>inovării, intensitatea ajutorului este majorată până la 100% din costurile eligibile,</w:t>
      </w:r>
      <w:r w:rsidR="006134F2">
        <w:rPr>
          <w:color w:val="000000" w:themeColor="text1"/>
          <w:bdr w:val="none" w:sz="0" w:space="0" w:color="auto" w:frame="1"/>
          <w:lang w:val="ro-RO"/>
        </w:rPr>
        <w:t xml:space="preserve"> </w:t>
      </w:r>
      <w:r w:rsidR="006134F2" w:rsidRPr="006134F2">
        <w:rPr>
          <w:color w:val="000000" w:themeColor="text1"/>
          <w:bdr w:val="none" w:sz="0" w:space="0" w:color="auto" w:frame="1"/>
          <w:lang w:val="ro-RO"/>
        </w:rPr>
        <w:t xml:space="preserve">cu condiţia ca valoarea totală a ajutoarelor pentru serviciile de consultanţă în domeniul inovării și serviciile de sprijinire a inovării să nu depășească 220.000 EUR per întreprindere, pe durata oricărei perioade de trei ani, conform art. 28 alin. 4 </w:t>
      </w:r>
      <w:r w:rsidR="00047340" w:rsidRPr="00047340">
        <w:rPr>
          <w:color w:val="000000" w:themeColor="text1"/>
          <w:bdr w:val="none" w:sz="0" w:space="0" w:color="auto" w:frame="1"/>
          <w:lang w:val="ro-RO"/>
        </w:rPr>
        <w:t>din Regulamentul (UE) 651/2014.</w:t>
      </w:r>
    </w:p>
    <w:p w14:paraId="04FF645F" w14:textId="7AEF1BBA" w:rsidR="00FA3E4F" w:rsidRDefault="00FA3E4F" w:rsidP="00FA3E4F">
      <w:pPr>
        <w:pStyle w:val="xmsonormal"/>
        <w:shd w:val="clear" w:color="auto" w:fill="FFFFFF"/>
        <w:spacing w:after="0"/>
        <w:jc w:val="both"/>
        <w:rPr>
          <w:color w:val="000000" w:themeColor="text1"/>
          <w:bdr w:val="none" w:sz="0" w:space="0" w:color="auto" w:frame="1"/>
        </w:rPr>
      </w:pPr>
      <w:proofErr w:type="spellStart"/>
      <w:r w:rsidRPr="00FA3E4F">
        <w:rPr>
          <w:b/>
          <w:bCs/>
          <w:color w:val="000000" w:themeColor="text1"/>
          <w:bdr w:val="none" w:sz="0" w:space="0" w:color="auto" w:frame="1"/>
        </w:rPr>
        <w:t>Pentru</w:t>
      </w:r>
      <w:proofErr w:type="spellEnd"/>
      <w:r w:rsidRPr="00FA3E4F">
        <w:rPr>
          <w:b/>
          <w:bCs/>
          <w:color w:val="000000" w:themeColor="text1"/>
          <w:bdr w:val="none" w:sz="0" w:space="0" w:color="auto" w:frame="1"/>
        </w:rPr>
        <w:t xml:space="preserve"> </w:t>
      </w:r>
      <w:proofErr w:type="spellStart"/>
      <w:r w:rsidRPr="00FA3E4F">
        <w:rPr>
          <w:b/>
          <w:bCs/>
          <w:color w:val="000000" w:themeColor="text1"/>
          <w:bdr w:val="none" w:sz="0" w:space="0" w:color="auto" w:frame="1"/>
        </w:rPr>
        <w:t>cheltuielile</w:t>
      </w:r>
      <w:proofErr w:type="spellEnd"/>
      <w:r w:rsidRPr="00FA3E4F">
        <w:rPr>
          <w:b/>
          <w:bCs/>
          <w:color w:val="000000" w:themeColor="text1"/>
          <w:bdr w:val="none" w:sz="0" w:space="0" w:color="auto" w:frame="1"/>
        </w:rPr>
        <w:t xml:space="preserve"> </w:t>
      </w:r>
      <w:proofErr w:type="spellStart"/>
      <w:r w:rsidRPr="00FA3E4F">
        <w:rPr>
          <w:b/>
          <w:bCs/>
          <w:color w:val="000000" w:themeColor="text1"/>
          <w:bdr w:val="none" w:sz="0" w:space="0" w:color="auto" w:frame="1"/>
        </w:rPr>
        <w:t>eligibile</w:t>
      </w:r>
      <w:proofErr w:type="spellEnd"/>
      <w:r w:rsidRPr="00FA3E4F">
        <w:rPr>
          <w:b/>
          <w:bCs/>
          <w:color w:val="000000" w:themeColor="text1"/>
          <w:bdr w:val="none" w:sz="0" w:space="0" w:color="auto" w:frame="1"/>
        </w:rPr>
        <w:t xml:space="preserve"> </w:t>
      </w:r>
      <w:proofErr w:type="spellStart"/>
      <w:r w:rsidRPr="00FA3E4F">
        <w:rPr>
          <w:b/>
          <w:bCs/>
          <w:color w:val="000000" w:themeColor="text1"/>
          <w:bdr w:val="none" w:sz="0" w:space="0" w:color="auto" w:frame="1"/>
        </w:rPr>
        <w:t>finanțate</w:t>
      </w:r>
      <w:proofErr w:type="spellEnd"/>
      <w:r w:rsidRPr="00FA3E4F">
        <w:rPr>
          <w:b/>
          <w:bCs/>
          <w:color w:val="000000" w:themeColor="text1"/>
          <w:bdr w:val="none" w:sz="0" w:space="0" w:color="auto" w:frame="1"/>
        </w:rPr>
        <w:t xml:space="preserve"> </w:t>
      </w:r>
      <w:proofErr w:type="spellStart"/>
      <w:r w:rsidRPr="00FA3E4F">
        <w:rPr>
          <w:b/>
          <w:bCs/>
          <w:color w:val="000000" w:themeColor="text1"/>
          <w:bdr w:val="none" w:sz="0" w:space="0" w:color="auto" w:frame="1"/>
        </w:rPr>
        <w:t>prin</w:t>
      </w:r>
      <w:proofErr w:type="spellEnd"/>
      <w:r w:rsidRPr="00FA3E4F">
        <w:rPr>
          <w:b/>
          <w:bCs/>
          <w:color w:val="000000" w:themeColor="text1"/>
          <w:bdr w:val="none" w:sz="0" w:space="0" w:color="auto" w:frame="1"/>
        </w:rPr>
        <w:t xml:space="preserve"> </w:t>
      </w:r>
      <w:proofErr w:type="spellStart"/>
      <w:r w:rsidRPr="00FA3E4F">
        <w:rPr>
          <w:b/>
          <w:bCs/>
          <w:color w:val="000000" w:themeColor="text1"/>
          <w:bdr w:val="none" w:sz="0" w:space="0" w:color="auto" w:frame="1"/>
        </w:rPr>
        <w:t>ajutor</w:t>
      </w:r>
      <w:proofErr w:type="spellEnd"/>
      <w:r w:rsidRPr="00FA3E4F">
        <w:rPr>
          <w:b/>
          <w:bCs/>
          <w:color w:val="000000" w:themeColor="text1"/>
          <w:bdr w:val="none" w:sz="0" w:space="0" w:color="auto" w:frame="1"/>
        </w:rPr>
        <w:t xml:space="preserve"> de minimis, </w:t>
      </w:r>
      <w:proofErr w:type="spellStart"/>
      <w:r w:rsidRPr="00FA3E4F">
        <w:rPr>
          <w:color w:val="000000" w:themeColor="text1"/>
          <w:bdr w:val="none" w:sz="0" w:space="0" w:color="auto" w:frame="1"/>
        </w:rPr>
        <w:t>intensitatea</w:t>
      </w:r>
      <w:proofErr w:type="spellEnd"/>
      <w:r w:rsidRPr="00FA3E4F">
        <w:rPr>
          <w:color w:val="000000" w:themeColor="text1"/>
          <w:bdr w:val="none" w:sz="0" w:space="0" w:color="auto" w:frame="1"/>
        </w:rPr>
        <w:t xml:space="preserve"> </w:t>
      </w:r>
      <w:proofErr w:type="spellStart"/>
      <w:r w:rsidRPr="00FA3E4F">
        <w:rPr>
          <w:color w:val="000000" w:themeColor="text1"/>
          <w:bdr w:val="none" w:sz="0" w:space="0" w:color="auto" w:frame="1"/>
        </w:rPr>
        <w:t>ajutorului</w:t>
      </w:r>
      <w:proofErr w:type="spellEnd"/>
      <w:r w:rsidRPr="00FA3E4F">
        <w:rPr>
          <w:color w:val="000000" w:themeColor="text1"/>
          <w:bdr w:val="none" w:sz="0" w:space="0" w:color="auto" w:frame="1"/>
        </w:rPr>
        <w:t xml:space="preserve"> de minimis </w:t>
      </w:r>
      <w:proofErr w:type="spellStart"/>
      <w:r w:rsidRPr="00FA3E4F">
        <w:rPr>
          <w:color w:val="000000" w:themeColor="text1"/>
          <w:bdr w:val="none" w:sz="0" w:space="0" w:color="auto" w:frame="1"/>
        </w:rPr>
        <w:t>este</w:t>
      </w:r>
      <w:proofErr w:type="spellEnd"/>
      <w:r w:rsidRPr="00FA3E4F">
        <w:rPr>
          <w:color w:val="000000" w:themeColor="text1"/>
          <w:bdr w:val="none" w:sz="0" w:space="0" w:color="auto" w:frame="1"/>
        </w:rPr>
        <w:t xml:space="preserve"> de 100%. </w:t>
      </w:r>
    </w:p>
    <w:p w14:paraId="0C5CE7A6" w14:textId="0926168E" w:rsidR="001F564C" w:rsidRPr="001F564C" w:rsidRDefault="001F564C" w:rsidP="00FA3E4F">
      <w:pPr>
        <w:pStyle w:val="xmsonormal"/>
        <w:shd w:val="clear" w:color="auto" w:fill="FFFFFF"/>
        <w:spacing w:after="0"/>
        <w:jc w:val="both"/>
        <w:rPr>
          <w:b/>
          <w:bCs/>
          <w:color w:val="000000" w:themeColor="text1"/>
          <w:bdr w:val="none" w:sz="0" w:space="0" w:color="auto" w:frame="1"/>
        </w:rPr>
      </w:pPr>
      <w:r w:rsidRPr="001F564C">
        <w:rPr>
          <w:b/>
          <w:bCs/>
          <w:color w:val="000000" w:themeColor="text1"/>
          <w:bdr w:val="none" w:sz="0" w:space="0" w:color="auto" w:frame="1"/>
        </w:rPr>
        <w:t xml:space="preserve">Alte </w:t>
      </w:r>
      <w:proofErr w:type="spellStart"/>
      <w:r w:rsidRPr="001F564C">
        <w:rPr>
          <w:b/>
          <w:bCs/>
          <w:color w:val="000000" w:themeColor="text1"/>
          <w:bdr w:val="none" w:sz="0" w:space="0" w:color="auto" w:frame="1"/>
        </w:rPr>
        <w:t>cerințe</w:t>
      </w:r>
      <w:proofErr w:type="spellEnd"/>
      <w:r w:rsidRPr="001F564C">
        <w:rPr>
          <w:b/>
          <w:bCs/>
          <w:color w:val="000000" w:themeColor="text1"/>
          <w:bdr w:val="none" w:sz="0" w:space="0" w:color="auto" w:frame="1"/>
        </w:rPr>
        <w:t xml:space="preserve"> de </w:t>
      </w:r>
      <w:proofErr w:type="spellStart"/>
      <w:r w:rsidRPr="001F564C">
        <w:rPr>
          <w:b/>
          <w:bCs/>
          <w:color w:val="000000" w:themeColor="text1"/>
          <w:bdr w:val="none" w:sz="0" w:space="0" w:color="auto" w:frame="1"/>
        </w:rPr>
        <w:t>eligibilitate</w:t>
      </w:r>
      <w:proofErr w:type="spellEnd"/>
      <w:r w:rsidRPr="001F564C">
        <w:rPr>
          <w:b/>
          <w:bCs/>
          <w:color w:val="000000" w:themeColor="text1"/>
          <w:bdr w:val="none" w:sz="0" w:space="0" w:color="auto" w:frame="1"/>
        </w:rPr>
        <w:t xml:space="preserve"> a </w:t>
      </w:r>
      <w:proofErr w:type="spellStart"/>
      <w:r w:rsidRPr="001F564C">
        <w:rPr>
          <w:b/>
          <w:bCs/>
          <w:color w:val="000000" w:themeColor="text1"/>
          <w:bdr w:val="none" w:sz="0" w:space="0" w:color="auto" w:frame="1"/>
        </w:rPr>
        <w:t>proiectului</w:t>
      </w:r>
      <w:proofErr w:type="spellEnd"/>
    </w:p>
    <w:p w14:paraId="367307A5" w14:textId="68DEAE97" w:rsidR="001F564C" w:rsidRPr="00FA3E4F" w:rsidRDefault="001F564C" w:rsidP="001F564C">
      <w:pPr>
        <w:pStyle w:val="xmsonormal"/>
        <w:shd w:val="clear" w:color="auto" w:fill="FFFFFF"/>
        <w:spacing w:after="0"/>
        <w:ind w:firstLine="720"/>
        <w:jc w:val="both"/>
        <w:rPr>
          <w:color w:val="000000" w:themeColor="text1"/>
          <w:bdr w:val="none" w:sz="0" w:space="0" w:color="auto" w:frame="1"/>
        </w:rPr>
      </w:pPr>
      <w:r w:rsidRPr="001F564C">
        <w:rPr>
          <w:color w:val="000000" w:themeColor="text1"/>
          <w:bdr w:val="none" w:sz="0" w:space="0" w:color="auto" w:frame="1"/>
          <w:lang w:val="ro-RO"/>
        </w:rPr>
        <w:t>În cazul partenerilor IMM, cuantumul cofinanțării acordate, se calculează prin aplicarea ratei de cofinanțare acordate (în funcție de tipul de cercetare, categoria de întreprindere și tipul de ajutor) la valoarea eligibilă nerambursabilă solicitată prin cererea de finanțare.</w:t>
      </w:r>
    </w:p>
    <w:p w14:paraId="0153B673" w14:textId="77777777" w:rsidR="006E65AB" w:rsidRPr="00F8269A" w:rsidRDefault="006E65AB"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p>
    <w:p w14:paraId="31B206DB" w14:textId="4D98EFD7" w:rsidR="00CA71E5" w:rsidRPr="00F8269A" w:rsidRDefault="00CA71E5"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PROFILUL PARTENERULUI</w:t>
      </w:r>
      <w:r w:rsidRPr="00F8269A">
        <w:rPr>
          <w:color w:val="000000" w:themeColor="text1"/>
          <w:bdr w:val="none" w:sz="0" w:space="0" w:color="auto" w:frame="1"/>
          <w:lang w:val="ro-RO"/>
        </w:rPr>
        <w:t xml:space="preserve">: </w:t>
      </w:r>
    </w:p>
    <w:p w14:paraId="1FDDE7A6" w14:textId="61F5E7E5" w:rsidR="000E636B" w:rsidRPr="00F8269A" w:rsidRDefault="000E636B" w:rsidP="000E636B">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Profilul partenerului IMM este definit printr-un set de criterii tehnice, administrative și profesionale menite să asigure capacitatea acestuia de a implementa în mod eficient activități silvice complexe și de a contribui la gestionarea durabilă a fondului forestier</w:t>
      </w:r>
      <w:r w:rsidR="00720049" w:rsidRPr="00F8269A">
        <w:rPr>
          <w:rFonts w:ascii="Times New Roman" w:eastAsia="Aptos" w:hAnsi="Times New Roman" w:cs="Times New Roman"/>
          <w:kern w:val="2"/>
          <w:sz w:val="24"/>
          <w:szCs w:val="24"/>
          <w:lang w:eastAsia="en-US"/>
          <w14:ligatures w14:val="standardContextual"/>
        </w:rPr>
        <w:t xml:space="preserve"> și anume:</w:t>
      </w:r>
    </w:p>
    <w:p w14:paraId="3CAC3CAD" w14:textId="31F1AF46" w:rsidR="00343B13" w:rsidRPr="00F8269A" w:rsidRDefault="00343B13" w:rsidP="00720049">
      <w:pPr>
        <w:spacing w:after="0" w:line="278" w:lineRule="auto"/>
        <w:rPr>
          <w:rFonts w:ascii="Times New Roman" w:eastAsia="Aptos" w:hAnsi="Times New Roman" w:cs="Times New Roman"/>
          <w:b/>
          <w:bCs/>
          <w:kern w:val="2"/>
          <w:sz w:val="24"/>
          <w:szCs w:val="24"/>
          <w:lang w:eastAsia="en-US"/>
          <w14:ligatures w14:val="standardContextual"/>
        </w:rPr>
      </w:pPr>
      <w:r w:rsidRPr="00F8269A">
        <w:rPr>
          <w:rFonts w:ascii="Times New Roman" w:eastAsia="Aptos" w:hAnsi="Times New Roman" w:cs="Times New Roman"/>
          <w:b/>
          <w:bCs/>
          <w:kern w:val="2"/>
          <w:sz w:val="24"/>
          <w:szCs w:val="24"/>
          <w:lang w:eastAsia="en-US"/>
          <w14:ligatures w14:val="standardContextual"/>
        </w:rPr>
        <w:t>1. Suprafața de fond forestier administrată</w:t>
      </w:r>
    </w:p>
    <w:p w14:paraId="36A096BC" w14:textId="77777777" w:rsidR="00343B13" w:rsidRPr="00F8269A" w:rsidRDefault="00343B13" w:rsidP="00720049">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 xml:space="preserve">Solicitantul trebuie să administreze și/sau să presteze servicii silvice pentru o suprafață de fond forestier de minimum 20.000 hectare, demonstrată prin documente oficiale. Această suprafață </w:t>
      </w:r>
      <w:r w:rsidRPr="00F8269A">
        <w:rPr>
          <w:rFonts w:ascii="Times New Roman" w:eastAsia="Aptos" w:hAnsi="Times New Roman" w:cs="Times New Roman"/>
          <w:kern w:val="2"/>
          <w:sz w:val="24"/>
          <w:szCs w:val="24"/>
          <w:lang w:eastAsia="en-US"/>
          <w14:ligatures w14:val="standardContextual"/>
        </w:rPr>
        <w:lastRenderedPageBreak/>
        <w:t xml:space="preserve">trebuie să fie organizată eficient din punct de vedere administrativ, astfel încât să permită implementarea coerentă a activităților silvice. Dimensiunea minimă impusă reflectă capacitatea instituțională de gestionare durabilă a resurselor forestiere. </w:t>
      </w:r>
    </w:p>
    <w:p w14:paraId="6A5DFF28" w14:textId="77777777" w:rsidR="00343B13" w:rsidRPr="00F8269A" w:rsidRDefault="00343B13" w:rsidP="00343B13">
      <w:pPr>
        <w:spacing w:after="0" w:line="278" w:lineRule="auto"/>
        <w:rPr>
          <w:rFonts w:ascii="Times New Roman" w:eastAsia="Aptos" w:hAnsi="Times New Roman" w:cs="Times New Roman"/>
          <w:b/>
          <w:bCs/>
          <w:kern w:val="2"/>
          <w:sz w:val="24"/>
          <w:szCs w:val="24"/>
          <w:lang w:eastAsia="en-US"/>
          <w14:ligatures w14:val="standardContextual"/>
        </w:rPr>
      </w:pPr>
      <w:r w:rsidRPr="00F8269A">
        <w:rPr>
          <w:rFonts w:ascii="Times New Roman" w:eastAsia="Aptos" w:hAnsi="Times New Roman" w:cs="Times New Roman"/>
          <w:b/>
          <w:bCs/>
          <w:kern w:val="2"/>
          <w:sz w:val="24"/>
          <w:szCs w:val="24"/>
          <w:lang w:eastAsia="en-US"/>
          <w14:ligatures w14:val="standardContextual"/>
        </w:rPr>
        <w:t>2. Resurse umane specializate</w:t>
      </w:r>
    </w:p>
    <w:p w14:paraId="331283FD" w14:textId="77777777" w:rsidR="00343B13" w:rsidRPr="00F8269A" w:rsidRDefault="00343B13" w:rsidP="00720049">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Solicitantul trebuie să dispună de personal calificat, respectiv minimum 7–10 persoane cu studii superioare în domenii relevante, precum silvicultură, biologie, economie forestieră, protecția mediului, inginerie forestieră sau ecologie. De asemenea, pot fi incluse specializări conexe, precum geografie, managementul resurselor naturale. De asemenea, este necesară existența unui colectiv de cercetare format din 3 până la 5 cercetători cu experiență relevantă. Personalul trebuie să aibă pregătire de specialitate și să fie implicat activ în gestionarea și dezvoltarea activităților forestiere. Structura echipei trebuie să demonstreze capacitatea de implementare a proiectelor complexe. Se va avea în vedere atât experiența profesională, cât și implicarea în activități anterioare relevante.</w:t>
      </w:r>
    </w:p>
    <w:p w14:paraId="04EF1EE5" w14:textId="77777777" w:rsidR="00343B13" w:rsidRPr="00F8269A" w:rsidRDefault="00343B13" w:rsidP="00343B13">
      <w:pPr>
        <w:spacing w:after="0" w:line="278" w:lineRule="auto"/>
        <w:rPr>
          <w:rFonts w:ascii="Times New Roman" w:eastAsia="Aptos" w:hAnsi="Times New Roman" w:cs="Times New Roman"/>
          <w:b/>
          <w:bCs/>
          <w:kern w:val="2"/>
          <w:sz w:val="24"/>
          <w:szCs w:val="24"/>
          <w:lang w:eastAsia="en-US"/>
          <w14:ligatures w14:val="standardContextual"/>
        </w:rPr>
      </w:pPr>
      <w:r w:rsidRPr="00F8269A">
        <w:rPr>
          <w:rFonts w:ascii="Times New Roman" w:eastAsia="Aptos" w:hAnsi="Times New Roman" w:cs="Times New Roman"/>
          <w:b/>
          <w:bCs/>
          <w:kern w:val="2"/>
          <w:sz w:val="24"/>
          <w:szCs w:val="24"/>
          <w:lang w:eastAsia="en-US"/>
          <w14:ligatures w14:val="standardContextual"/>
        </w:rPr>
        <w:t>3. Experiență în proiecte cu finanțare europeană</w:t>
      </w:r>
    </w:p>
    <w:p w14:paraId="6480E3C6" w14:textId="77777777" w:rsidR="00343B13" w:rsidRPr="00F8269A" w:rsidRDefault="00343B13" w:rsidP="00720049">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Solicitantul trebuie să fi fost implicat direct sau indirect în cel puțin 3 proiecte finanțate din fonduri europene. Această experiență poate include implementare, coordonare, parteneriat sau activități suport în cadrul proiectelor. Participarea trebuie să fie dovedită prin documente justificative, precum contracte de finanțare, acorduri de parteneriat, rapoarte tehnice sau financiare, precum și alte documente relevante. De asemenea, pot fi luate în considerare colaborările cu alte instituții publice/private, organizații de cercetare sau alți parteneri implicați în proiecte similare. Experiența anterioară indică capacitatea de gestionare a cerințelor administrative și financiare specifice fondurilor europene. Totodată, aceasta reflectă nivelul de maturitate instituțională și capacitatea de colaborare.</w:t>
      </w:r>
    </w:p>
    <w:p w14:paraId="3793FE32" w14:textId="77777777" w:rsidR="00343B13" w:rsidRPr="00F8269A" w:rsidRDefault="00343B13" w:rsidP="00343B13">
      <w:pPr>
        <w:spacing w:after="0" w:line="278" w:lineRule="auto"/>
        <w:rPr>
          <w:rFonts w:ascii="Times New Roman" w:eastAsia="Aptos" w:hAnsi="Times New Roman" w:cs="Times New Roman"/>
          <w:b/>
          <w:bCs/>
          <w:kern w:val="2"/>
          <w:sz w:val="24"/>
          <w:szCs w:val="24"/>
          <w:lang w:eastAsia="en-US"/>
          <w14:ligatures w14:val="standardContextual"/>
        </w:rPr>
      </w:pPr>
      <w:r w:rsidRPr="00F8269A">
        <w:rPr>
          <w:rFonts w:ascii="Times New Roman" w:eastAsia="Aptos" w:hAnsi="Times New Roman" w:cs="Times New Roman"/>
          <w:b/>
          <w:bCs/>
          <w:kern w:val="2"/>
          <w:sz w:val="24"/>
          <w:szCs w:val="24"/>
          <w:lang w:eastAsia="en-US"/>
          <w14:ligatures w14:val="standardContextual"/>
        </w:rPr>
        <w:t>4. Compoziția arboretelor</w:t>
      </w:r>
    </w:p>
    <w:p w14:paraId="5D114B5B" w14:textId="77777777" w:rsidR="00343B13" w:rsidRPr="00F8269A" w:rsidRDefault="00343B13" w:rsidP="00720049">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Fondul forestier administrat trebuie să fie situat preponderent în zona de deal și munte, corespunzător etajelor fitoclimatice specifice acestor altitudini. Compoziția arboretelor trebuie să reflecte structuri caracteristice acestor condiții staționale, incluzând atât arborete monoculturale, cât și arborete în amestec. Această cerință vizează relevanța ecologică și aplicabilitatea intervențiilor silvice. Structura și compoziția arboretelor trebuie să fie justificate prin amenajamente silvice actualizate și susținute prin date oficiale. Aceste elemente contribuie la definirea cadrului natural și tehnic necesar implementării unor practici de gospodărire durabilă a pădurilor.</w:t>
      </w:r>
    </w:p>
    <w:p w14:paraId="2E76D4BC" w14:textId="77777777" w:rsidR="00343B13" w:rsidRPr="00F8269A" w:rsidRDefault="00343B13" w:rsidP="00343B13">
      <w:pPr>
        <w:spacing w:after="0" w:line="278" w:lineRule="auto"/>
        <w:rPr>
          <w:rFonts w:ascii="Times New Roman" w:eastAsia="Aptos" w:hAnsi="Times New Roman" w:cs="Times New Roman"/>
          <w:b/>
          <w:bCs/>
          <w:kern w:val="2"/>
          <w:sz w:val="24"/>
          <w:szCs w:val="24"/>
          <w:lang w:eastAsia="en-US"/>
          <w14:ligatures w14:val="standardContextual"/>
        </w:rPr>
      </w:pPr>
      <w:r w:rsidRPr="00F8269A">
        <w:rPr>
          <w:rFonts w:ascii="Times New Roman" w:eastAsia="Aptos" w:hAnsi="Times New Roman" w:cs="Times New Roman"/>
          <w:b/>
          <w:bCs/>
          <w:kern w:val="2"/>
          <w:sz w:val="24"/>
          <w:szCs w:val="24"/>
          <w:lang w:eastAsia="en-US"/>
          <w14:ligatures w14:val="standardContextual"/>
        </w:rPr>
        <w:t>5. Certificare FSC</w:t>
      </w:r>
    </w:p>
    <w:p w14:paraId="1FCC0D96" w14:textId="77777777" w:rsidR="00343B13" w:rsidRPr="00F8269A" w:rsidRDefault="00343B13" w:rsidP="00720049">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Solicitantul trebuie să dețină o certificare FSC (Forest Stewardship Council) valabilă, care atestă gestionarea durabilă a pădurilor. Certificarea trebuie să fie emisă de un organism acreditat și să fie în vigoare la momentul depunerii cererii. Aceasta demonstrează respectarea standardelor internaționale privind protecția mediului, responsabilitatea socială și viabilitatea economică. Deținerea certificării constituie o garanție a bunei practici în administrarea fondului forestier. Documentele justificative trebuie prezentate în cadrul aplicației.</w:t>
      </w:r>
    </w:p>
    <w:p w14:paraId="00486054" w14:textId="77777777" w:rsidR="00343B13" w:rsidRPr="00F8269A" w:rsidRDefault="00343B13" w:rsidP="00343B13">
      <w:pPr>
        <w:spacing w:after="0" w:line="278" w:lineRule="auto"/>
        <w:rPr>
          <w:rFonts w:ascii="Times New Roman" w:eastAsia="Aptos" w:hAnsi="Times New Roman" w:cs="Times New Roman"/>
          <w:b/>
          <w:bCs/>
          <w:kern w:val="2"/>
          <w:sz w:val="24"/>
          <w:szCs w:val="24"/>
          <w:lang w:eastAsia="en-US"/>
          <w14:ligatures w14:val="standardContextual"/>
        </w:rPr>
      </w:pPr>
      <w:r w:rsidRPr="00F8269A">
        <w:rPr>
          <w:rFonts w:ascii="Times New Roman" w:eastAsia="Aptos" w:hAnsi="Times New Roman" w:cs="Times New Roman"/>
          <w:b/>
          <w:bCs/>
          <w:kern w:val="2"/>
          <w:sz w:val="24"/>
          <w:szCs w:val="24"/>
          <w:lang w:eastAsia="en-US"/>
          <w14:ligatures w14:val="standardContextual"/>
        </w:rPr>
        <w:t>6. Existența unei pepiniere forestiere</w:t>
      </w:r>
    </w:p>
    <w:p w14:paraId="73A42FAF" w14:textId="77777777" w:rsidR="00343B13" w:rsidRPr="00F8269A" w:rsidRDefault="00343B13" w:rsidP="00720049">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 xml:space="preserve">Solicitantul trebuie să dețină sau să administreze o pepinieră forestieră funcțională. Aceasta trebuie să fie utilizată pentru producerea materialului săditor necesar regenerării și completării </w:t>
      </w:r>
      <w:r w:rsidRPr="00F8269A">
        <w:rPr>
          <w:rFonts w:ascii="Times New Roman" w:eastAsia="Aptos" w:hAnsi="Times New Roman" w:cs="Times New Roman"/>
          <w:kern w:val="2"/>
          <w:sz w:val="24"/>
          <w:szCs w:val="24"/>
          <w:lang w:eastAsia="en-US"/>
          <w14:ligatures w14:val="standardContextual"/>
        </w:rPr>
        <w:lastRenderedPageBreak/>
        <w:t>fondului forestier. Pepiniera trebuie să fie dotată corespunzător și să respecte normele tehnice în vigoare. Existența acesteia reflectă capacitatea de susținere a ciclului silvic complet. De asemenea, contribuie la asigurarea calității și trasabilității materialului săditor forestier utilizat.</w:t>
      </w:r>
    </w:p>
    <w:p w14:paraId="5C238961" w14:textId="77777777" w:rsidR="00343B13" w:rsidRPr="00F8269A" w:rsidRDefault="00343B13" w:rsidP="00343B13">
      <w:pPr>
        <w:spacing w:after="0" w:line="278" w:lineRule="auto"/>
        <w:rPr>
          <w:rFonts w:ascii="Times New Roman" w:eastAsia="Aptos" w:hAnsi="Times New Roman" w:cs="Times New Roman"/>
          <w:b/>
          <w:bCs/>
          <w:kern w:val="2"/>
          <w:sz w:val="24"/>
          <w:szCs w:val="24"/>
          <w:lang w:eastAsia="en-US"/>
          <w14:ligatures w14:val="standardContextual"/>
        </w:rPr>
      </w:pPr>
      <w:r w:rsidRPr="00F8269A">
        <w:rPr>
          <w:rFonts w:ascii="Times New Roman" w:eastAsia="Aptos" w:hAnsi="Times New Roman" w:cs="Times New Roman"/>
          <w:b/>
          <w:bCs/>
          <w:kern w:val="2"/>
          <w:sz w:val="24"/>
          <w:szCs w:val="24"/>
          <w:lang w:eastAsia="en-US"/>
          <w14:ligatures w14:val="standardContextual"/>
        </w:rPr>
        <w:t>7. Activități de cercetare în cadrul ocolului silvic</w:t>
      </w:r>
    </w:p>
    <w:p w14:paraId="5A5A3437" w14:textId="77777777" w:rsidR="00343B13" w:rsidRPr="00F8269A" w:rsidRDefault="00343B13" w:rsidP="00720049">
      <w:pPr>
        <w:spacing w:after="0" w:line="278" w:lineRule="auto"/>
        <w:ind w:firstLine="720"/>
        <w:jc w:val="both"/>
        <w:rPr>
          <w:rFonts w:ascii="Times New Roman" w:eastAsia="Aptos" w:hAnsi="Times New Roman" w:cs="Times New Roman"/>
          <w:kern w:val="2"/>
          <w:sz w:val="24"/>
          <w:szCs w:val="24"/>
          <w:lang w:eastAsia="en-US"/>
          <w14:ligatures w14:val="standardContextual"/>
        </w:rPr>
      </w:pPr>
      <w:r w:rsidRPr="00F8269A">
        <w:rPr>
          <w:rFonts w:ascii="Times New Roman" w:eastAsia="Aptos" w:hAnsi="Times New Roman" w:cs="Times New Roman"/>
          <w:kern w:val="2"/>
          <w:sz w:val="24"/>
          <w:szCs w:val="24"/>
          <w:lang w:eastAsia="en-US"/>
          <w14:ligatures w14:val="standardContextual"/>
        </w:rPr>
        <w:t>Solicitantul contribuie la desfășurarea unor activități de cercetare, având experiență în acest domeniu la nivelul suprafeței ocolului silvic administrat. Implicarea poate viza studii privind regenerarea pădurilor, biodiversitatea, protecția/sănătatea arboretelor sau alte aspecte relevante pentru managementul forestier. Experiența acumulată este susținută prin activități și rezultate concrete obținute în teren. Aceasta demonstrează capacitatea solicitantului de a participa activ la procese de analiză și inovare. Totodată, contribuie la îmbunătățirea practicilor de gestionare durabilă a pădurilor.</w:t>
      </w:r>
    </w:p>
    <w:p w14:paraId="57AE87EC" w14:textId="77777777" w:rsidR="00343B13" w:rsidRPr="00F8269A" w:rsidRDefault="00343B13"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66AA2009" w14:textId="64E37F85" w:rsidR="00187E71" w:rsidRPr="00F8269A" w:rsidRDefault="00CA71E5"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Criterii de eligibilitate IMM (conform Ghidului Solicitantului)</w:t>
      </w:r>
    </w:p>
    <w:p w14:paraId="552A4980" w14:textId="77777777" w:rsidR="00CA3E60" w:rsidRDefault="00CA3E60"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3A6FB5B8" w14:textId="286033DD" w:rsidR="00227926" w:rsidRPr="00F8269A" w:rsidRDefault="00227926" w:rsidP="00227926">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227926">
        <w:rPr>
          <w:color w:val="000000" w:themeColor="text1"/>
          <w:bdr w:val="none" w:sz="0" w:space="0" w:color="auto" w:frame="1"/>
          <w:lang w:val="ro-RO"/>
        </w:rPr>
        <w:t>Solicitantul individual sau liderul de parteneriat și partenerii entități de cercetare trebuie să demonstreze că activează într-unul din sectoarele de specializare inteligentă regionale, identificat prin domeniul/domeniile de cercetare menționate în actele administrative prin care s-a obținut statutul de organizație de cercetare sau de entitate de inovare și transfer tehnologic sau prin actele administrative prin care a fost declarat/e domeniul/domeniile de cercetare.</w:t>
      </w:r>
    </w:p>
    <w:p w14:paraId="042CC03D" w14:textId="3C1127D1" w:rsidR="009828B6" w:rsidRPr="00F8269A" w:rsidRDefault="00CA3E60" w:rsidP="00720049">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color w:val="000000" w:themeColor="text1"/>
          <w:bdr w:val="none" w:sz="0" w:space="0" w:color="auto" w:frame="1"/>
          <w:lang w:val="ro-RO"/>
        </w:rPr>
        <w:t>La data lansării apelului de proiecte, partener</w:t>
      </w:r>
      <w:r w:rsidR="00211806">
        <w:rPr>
          <w:color w:val="000000" w:themeColor="text1"/>
          <w:bdr w:val="none" w:sz="0" w:space="0" w:color="auto" w:frame="1"/>
          <w:lang w:val="ro-RO"/>
        </w:rPr>
        <w:t>ul</w:t>
      </w:r>
      <w:r w:rsidRPr="00F8269A">
        <w:rPr>
          <w:color w:val="000000" w:themeColor="text1"/>
          <w:bdr w:val="none" w:sz="0" w:space="0" w:color="auto" w:frame="1"/>
          <w:lang w:val="ro-RO"/>
        </w:rPr>
        <w:t xml:space="preserve"> IMM trebuie să aibă deja domeniul/domeniile de activitate eligibil(e) (clasa CAEN), vizat(e) de activitatea de cercetare, înscris(e) în obiectul de activitate (conform certificatului constatator ORC, indiferent dacă acesta reprezintă activitatea principală sau secundară a întreprinderii). La data lansării apelului de proiecte, partener</w:t>
      </w:r>
      <w:r w:rsidR="00211806">
        <w:rPr>
          <w:color w:val="000000" w:themeColor="text1"/>
          <w:bdr w:val="none" w:sz="0" w:space="0" w:color="auto" w:frame="1"/>
          <w:lang w:val="ro-RO"/>
        </w:rPr>
        <w:t>ul</w:t>
      </w:r>
      <w:r w:rsidRPr="00F8269A">
        <w:rPr>
          <w:color w:val="000000" w:themeColor="text1"/>
          <w:bdr w:val="none" w:sz="0" w:space="0" w:color="auto" w:frame="1"/>
          <w:lang w:val="ro-RO"/>
        </w:rPr>
        <w:t xml:space="preserve"> IMM trebuie să aibă deja domeniul/domeniile de activitate eligibil(e) (clasa CAEN), vizat(e) de activitatea de cercetare autorizat(e) la locul de implementare identificat pe teritoriul Regiunii Centru (sediu principal sau secundar). Sunt eligibile și proiectele care vizează înființarea unui sediu secundar (punct de lucru) ori activarea într-un nou domeniu de activitate (clasa CAEN) ca urmare a realizării investiției; în acest caz, partener</w:t>
      </w:r>
      <w:r w:rsidR="00211806">
        <w:rPr>
          <w:color w:val="000000" w:themeColor="text1"/>
          <w:bdr w:val="none" w:sz="0" w:space="0" w:color="auto" w:frame="1"/>
          <w:lang w:val="ro-RO"/>
        </w:rPr>
        <w:t>ul</w:t>
      </w:r>
      <w:r w:rsidRPr="00F8269A">
        <w:rPr>
          <w:color w:val="000000" w:themeColor="text1"/>
          <w:bdr w:val="none" w:sz="0" w:space="0" w:color="auto" w:frame="1"/>
          <w:lang w:val="ro-RO"/>
        </w:rPr>
        <w:t xml:space="preserve"> IMM trebuie să facă dovada înființării sediului secundar (punctului de lucru) și/sau autorizarea codului CAEN vizat de investiție la locul de implementare din Regiunea Centru cel mai devreme până la prima plată a ajutorului acordat în baza prezentului apel, dar fără a depăși data finalizării implementării proiectului. De asemenea, la data lansării apelului de proiecte, partener</w:t>
      </w:r>
      <w:r w:rsidR="00211806">
        <w:rPr>
          <w:color w:val="000000" w:themeColor="text1"/>
          <w:bdr w:val="none" w:sz="0" w:space="0" w:color="auto" w:frame="1"/>
          <w:lang w:val="ro-RO"/>
        </w:rPr>
        <w:t>ul</w:t>
      </w:r>
      <w:r w:rsidRPr="00F8269A">
        <w:rPr>
          <w:color w:val="000000" w:themeColor="text1"/>
          <w:bdr w:val="none" w:sz="0" w:space="0" w:color="auto" w:frame="1"/>
          <w:lang w:val="ro-RO"/>
        </w:rPr>
        <w:t xml:space="preserve"> IMM trebuie să aibă deja domeniul de activitate cercetare-dezvoltare (cod CAEN 72..), înscris în obiectul de activitate (conform certificatului constatator ORC), ca activitate principală sau secundară si autorizat la sediul principal sau secundar identificat ca loc de implementare a proiectului.</w:t>
      </w:r>
    </w:p>
    <w:p w14:paraId="3FFE2DFC" w14:textId="38C7A50E" w:rsidR="005B03D2" w:rsidRDefault="001717F1" w:rsidP="005B03D2">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5B03D2">
        <w:rPr>
          <w:b/>
          <w:bCs/>
          <w:color w:val="000000" w:themeColor="text1"/>
          <w:bdr w:val="none" w:sz="0" w:space="0" w:color="auto" w:frame="1"/>
          <w:lang w:val="ro-RO"/>
        </w:rPr>
        <w:t>Partener</w:t>
      </w:r>
      <w:r w:rsidR="00211806">
        <w:rPr>
          <w:b/>
          <w:bCs/>
          <w:color w:val="000000" w:themeColor="text1"/>
          <w:bdr w:val="none" w:sz="0" w:space="0" w:color="auto" w:frame="1"/>
          <w:lang w:val="ro-RO"/>
        </w:rPr>
        <w:t>ul</w:t>
      </w:r>
      <w:r w:rsidRPr="005B03D2">
        <w:rPr>
          <w:b/>
          <w:bCs/>
          <w:color w:val="000000" w:themeColor="text1"/>
          <w:bdr w:val="none" w:sz="0" w:space="0" w:color="auto" w:frame="1"/>
          <w:lang w:val="ro-RO"/>
        </w:rPr>
        <w:t xml:space="preserve"> IMM a desfășurat activitate pe o perioadă corespunzătoare cel puțin unui an fiscal integral, nu a avut activitatea suspendată temporar oricând în anul curent depunerii cererii de finanțare și în anul fiscal anterior</w:t>
      </w:r>
      <w:r w:rsidRPr="00F8269A">
        <w:rPr>
          <w:color w:val="000000" w:themeColor="text1"/>
          <w:bdr w:val="none" w:sz="0" w:space="0" w:color="auto" w:frame="1"/>
          <w:lang w:val="ro-RO"/>
        </w:rPr>
        <w:t xml:space="preserve">. </w:t>
      </w:r>
    </w:p>
    <w:p w14:paraId="0DD5C4D4" w14:textId="3FA19F3B" w:rsidR="001717F1" w:rsidRPr="00F8269A" w:rsidRDefault="001717F1" w:rsidP="00720049">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color w:val="000000" w:themeColor="text1"/>
          <w:bdr w:val="none" w:sz="0" w:space="0" w:color="auto" w:frame="1"/>
          <w:lang w:val="ro-RO"/>
        </w:rPr>
        <w:t>O întreprindere care depune cererea de finanțare în cursul anului 2026, trebuie să fi fost înființată cel mai târziu la 3 ianuarie 2025 (prima zi lucrătoare din anul 2025). Criteriul privind durata de activitate se referă la întreaga activitate a partener</w:t>
      </w:r>
      <w:r w:rsidR="00211806">
        <w:rPr>
          <w:color w:val="000000" w:themeColor="text1"/>
          <w:bdr w:val="none" w:sz="0" w:space="0" w:color="auto" w:frame="1"/>
          <w:lang w:val="ro-RO"/>
        </w:rPr>
        <w:t>ului</w:t>
      </w:r>
      <w:r w:rsidRPr="00F8269A">
        <w:rPr>
          <w:color w:val="000000" w:themeColor="text1"/>
          <w:bdr w:val="none" w:sz="0" w:space="0" w:color="auto" w:frame="1"/>
          <w:lang w:val="ro-RO"/>
        </w:rPr>
        <w:t xml:space="preserve"> IMM (indiferent de domeniul de activitate vizat de investiție). </w:t>
      </w:r>
    </w:p>
    <w:p w14:paraId="2DA19EE8" w14:textId="0C2B1769" w:rsidR="00F02FCD" w:rsidRPr="00F8269A" w:rsidRDefault="001717F1" w:rsidP="004C5E6B">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color w:val="000000" w:themeColor="text1"/>
          <w:bdr w:val="none" w:sz="0" w:space="0" w:color="auto" w:frame="1"/>
          <w:lang w:val="ro-RO"/>
        </w:rPr>
        <w:t xml:space="preserve">Partenerul IMM a înregistrat un număr mediu de angajați de cel puțin 3, în anul fiscal anterior depunerii cererii de finanțare. sau </w:t>
      </w:r>
      <w:r w:rsidR="001961D0" w:rsidRPr="00F8269A">
        <w:rPr>
          <w:color w:val="000000" w:themeColor="text1"/>
          <w:bdr w:val="none" w:sz="0" w:space="0" w:color="auto" w:frame="1"/>
          <w:lang w:val="ro-RO"/>
        </w:rPr>
        <w:t>are ce</w:t>
      </w:r>
      <w:r w:rsidRPr="00F8269A">
        <w:rPr>
          <w:color w:val="000000" w:themeColor="text1"/>
          <w:bdr w:val="none" w:sz="0" w:space="0" w:color="auto" w:frame="1"/>
          <w:lang w:val="ro-RO"/>
        </w:rPr>
        <w:t>l puțin 3 angajați cu normă întreagă pe perioadă nedeterminată, la data depunerii cererii de finanțare.</w:t>
      </w:r>
    </w:p>
    <w:p w14:paraId="1C3D0D8D" w14:textId="713B54A4" w:rsidR="00B87261" w:rsidRPr="00B87261" w:rsidRDefault="00224498" w:rsidP="004C5E6B">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b/>
          <w:bCs/>
          <w:color w:val="000000" w:themeColor="text1"/>
          <w:bdr w:val="none" w:sz="0" w:space="0" w:color="auto" w:frame="1"/>
          <w:lang w:val="ro-RO"/>
        </w:rPr>
        <w:lastRenderedPageBreak/>
        <w:t>Partenerul IMM</w:t>
      </w:r>
      <w:r w:rsidR="007A6B14" w:rsidRPr="00F8269A">
        <w:rPr>
          <w:b/>
          <w:bCs/>
          <w:color w:val="000000" w:themeColor="text1"/>
          <w:bdr w:val="none" w:sz="0" w:space="0" w:color="auto" w:frame="1"/>
          <w:lang w:val="ro-RO"/>
        </w:rPr>
        <w:t xml:space="preserve"> </w:t>
      </w:r>
      <w:r w:rsidR="00B87261" w:rsidRPr="00B87261">
        <w:rPr>
          <w:b/>
          <w:bCs/>
          <w:color w:val="000000" w:themeColor="text1"/>
          <w:bdr w:val="none" w:sz="0" w:space="0" w:color="auto" w:frame="1"/>
          <w:lang w:val="ro-RO"/>
        </w:rPr>
        <w:t xml:space="preserve">precum și reprezentanții legali ai acestuia, care își exercită atribuțiile de drept, îndeplinesc, condițiile de eligibilitate, respectiv NU se încadrează în situațiile de excludere prezentate mai jos, inclusiv în situațiile privind încadrarea în categoria întreprinderilor în dificultate, începând cu data depunerii cererii de finanțare. </w:t>
      </w:r>
    </w:p>
    <w:p w14:paraId="6D3DA61F" w14:textId="77777777" w:rsidR="00B87261" w:rsidRPr="00B87261" w:rsidRDefault="00B87261" w:rsidP="007A6B14">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B87261">
        <w:rPr>
          <w:color w:val="000000" w:themeColor="text1"/>
          <w:bdr w:val="none" w:sz="0" w:space="0" w:color="auto" w:frame="1"/>
          <w:lang w:val="ro-RO"/>
        </w:rPr>
        <w:t xml:space="preserve">În completarea cererii de finanțare se va utiliza Declarația unică, în care sunt detaliate situațiile în care solicitantul (lider parteneriat) și parteneri și/sau reprezentanții legali, NU trebuie să se regăsească pentru a fi beneficiarul finanțării din cadrul acestei Priorități. </w:t>
      </w:r>
    </w:p>
    <w:p w14:paraId="381C1069" w14:textId="77777777" w:rsidR="00150D63" w:rsidRPr="00F8269A" w:rsidRDefault="00C07D8A" w:rsidP="00150D63">
      <w:pPr>
        <w:pStyle w:val="xmsonormal"/>
        <w:shd w:val="clear" w:color="auto" w:fill="FFFFFF"/>
        <w:spacing w:before="0" w:beforeAutospacing="0" w:after="0" w:afterAutospacing="0"/>
        <w:ind w:firstLine="720"/>
        <w:jc w:val="both"/>
        <w:rPr>
          <w:color w:val="000000" w:themeColor="text1"/>
          <w:bdr w:val="none" w:sz="0" w:space="0" w:color="auto" w:frame="1"/>
          <w:lang w:val="ro-RO"/>
        </w:rPr>
      </w:pPr>
      <w:r w:rsidRPr="00F8269A">
        <w:rPr>
          <w:color w:val="000000" w:themeColor="text1"/>
          <w:bdr w:val="none" w:sz="0" w:space="0" w:color="auto" w:frame="1"/>
          <w:lang w:val="ro-RO"/>
        </w:rPr>
        <w:t>Partenerul IMM</w:t>
      </w:r>
      <w:r w:rsidR="00B87261" w:rsidRPr="00B87261">
        <w:rPr>
          <w:color w:val="000000" w:themeColor="text1"/>
          <w:bdr w:val="none" w:sz="0" w:space="0" w:color="auto" w:frame="1"/>
          <w:lang w:val="ro-RO"/>
        </w:rPr>
        <w:t xml:space="preserve"> sau reprezentanții l</w:t>
      </w:r>
      <w:r w:rsidRPr="00F8269A">
        <w:rPr>
          <w:color w:val="000000" w:themeColor="text1"/>
          <w:bdr w:val="none" w:sz="0" w:space="0" w:color="auto" w:frame="1"/>
          <w:lang w:val="ro-RO"/>
        </w:rPr>
        <w:t>ui</w:t>
      </w:r>
      <w:r w:rsidR="00B87261" w:rsidRPr="00B87261">
        <w:rPr>
          <w:color w:val="000000" w:themeColor="text1"/>
          <w:bdr w:val="none" w:sz="0" w:space="0" w:color="auto" w:frame="1"/>
          <w:lang w:val="ro-RO"/>
        </w:rPr>
        <w:t xml:space="preserve"> legali nu se află într-una din situațiile de mai jos începând cu data depunerii cererii de finanțare, pe perioada de evaluare, selecție și contractare: </w:t>
      </w:r>
    </w:p>
    <w:p w14:paraId="5A6FDD09" w14:textId="77777777" w:rsidR="00150D63" w:rsidRPr="00F8269A" w:rsidRDefault="00B87261" w:rsidP="00150D63">
      <w:pPr>
        <w:pStyle w:val="xmsonormal"/>
        <w:numPr>
          <w:ilvl w:val="0"/>
          <w:numId w:val="42"/>
        </w:numPr>
        <w:shd w:val="clear" w:color="auto" w:fill="FFFFFF"/>
        <w:spacing w:before="0" w:beforeAutospacing="0" w:after="0" w:afterAutospacing="0"/>
        <w:jc w:val="both"/>
        <w:rPr>
          <w:color w:val="000000" w:themeColor="text1"/>
          <w:bdr w:val="none" w:sz="0" w:space="0" w:color="auto" w:frame="1"/>
          <w:lang w:val="ro-RO"/>
        </w:rPr>
      </w:pPr>
      <w:r w:rsidRPr="00B87261">
        <w:rPr>
          <w:color w:val="000000" w:themeColor="text1"/>
          <w:bdr w:val="none" w:sz="0" w:space="0" w:color="auto" w:frame="1"/>
          <w:lang w:val="ro-RO"/>
        </w:rPr>
        <w:t>se află în stare de faliment/insolvență sau face obiectul unei proceduri de lichidare sau de administrare judiciară, a încheiat acorduri cu creditorii (în procedurile anterior menționate), și-a suspendat activitatea economică sau face obiectul unei proceduri în urma acestor situații sau se află în situații similare în urma unei proceduri de aceeași natură prevăzute de legislația sau de reglementările naționale;</w:t>
      </w:r>
    </w:p>
    <w:p w14:paraId="0A0DFD79" w14:textId="77777777" w:rsidR="00150D63" w:rsidRPr="00F8269A" w:rsidRDefault="00B87261" w:rsidP="00150D63">
      <w:pPr>
        <w:pStyle w:val="xmsonormal"/>
        <w:numPr>
          <w:ilvl w:val="0"/>
          <w:numId w:val="42"/>
        </w:numPr>
        <w:shd w:val="clear" w:color="auto" w:fill="FFFFFF"/>
        <w:spacing w:before="0" w:beforeAutospacing="0" w:after="0" w:afterAutospacing="0"/>
        <w:jc w:val="both"/>
        <w:rPr>
          <w:color w:val="000000" w:themeColor="text1"/>
          <w:bdr w:val="none" w:sz="0" w:space="0" w:color="auto" w:frame="1"/>
          <w:lang w:val="ro-RO"/>
        </w:rPr>
      </w:pPr>
      <w:r w:rsidRPr="00B87261">
        <w:rPr>
          <w:color w:val="000000" w:themeColor="text1"/>
          <w:bdr w:val="none" w:sz="0" w:space="0" w:color="auto" w:frame="1"/>
          <w:lang w:val="ro-RO"/>
        </w:rPr>
        <w:t>face obiectul unei proceduri legale pentru declararea sa într-una din situațiile de la punctul anterior;</w:t>
      </w:r>
    </w:p>
    <w:p w14:paraId="564747AF" w14:textId="77777777" w:rsidR="00150D63" w:rsidRPr="00F8269A" w:rsidRDefault="00B87261" w:rsidP="00150D63">
      <w:pPr>
        <w:pStyle w:val="xmsonormal"/>
        <w:numPr>
          <w:ilvl w:val="0"/>
          <w:numId w:val="42"/>
        </w:numPr>
        <w:shd w:val="clear" w:color="auto" w:fill="FFFFFF"/>
        <w:spacing w:before="0" w:beforeAutospacing="0" w:after="0" w:afterAutospacing="0"/>
        <w:jc w:val="both"/>
        <w:rPr>
          <w:color w:val="000000" w:themeColor="text1"/>
          <w:bdr w:val="none" w:sz="0" w:space="0" w:color="auto" w:frame="1"/>
          <w:lang w:val="ro-RO"/>
        </w:rPr>
      </w:pPr>
      <w:r w:rsidRPr="00B87261">
        <w:rPr>
          <w:color w:val="000000" w:themeColor="text1"/>
          <w:bdr w:val="none" w:sz="0" w:space="0" w:color="auto" w:frame="1"/>
          <w:lang w:val="ro-RO"/>
        </w:rPr>
        <w:t>este subiectul unui ordin de recuperare în urma unei decizii anterioare a organelor competente privind declararea unui ajutor de stat ca fiind ilegal și incompatibil cu piața comună, sau, în cazul în care solicitantul a făcut obiectul unei astfel de decizii, aceasta trebuie să fi fost deja executată și ajutorul integral recuperat, inclusiv dobânda de recuperare aferentă;</w:t>
      </w:r>
    </w:p>
    <w:p w14:paraId="77E665C0" w14:textId="77777777" w:rsidR="00263734" w:rsidRPr="00F8269A" w:rsidRDefault="00B87261" w:rsidP="00150D63">
      <w:pPr>
        <w:pStyle w:val="xmsonormal"/>
        <w:numPr>
          <w:ilvl w:val="0"/>
          <w:numId w:val="42"/>
        </w:numPr>
        <w:shd w:val="clear" w:color="auto" w:fill="FFFFFF"/>
        <w:spacing w:before="0" w:beforeAutospacing="0" w:after="0" w:afterAutospacing="0"/>
        <w:jc w:val="both"/>
        <w:rPr>
          <w:color w:val="000000" w:themeColor="text1"/>
          <w:bdr w:val="none" w:sz="0" w:space="0" w:color="auto" w:frame="1"/>
          <w:lang w:val="ro-RO"/>
        </w:rPr>
      </w:pPr>
      <w:r w:rsidRPr="00B87261">
        <w:rPr>
          <w:color w:val="000000" w:themeColor="text1"/>
          <w:bdr w:val="none" w:sz="0" w:space="0" w:color="auto" w:frame="1"/>
          <w:lang w:val="ro-RO"/>
        </w:rPr>
        <w:t xml:space="preserve">este în dificultate, în conformitate cu prevederile Regulamentului (UE) 651 al Comisiei din 17 iunie 2014 de declarare a anumitor categorii de ajutoare compatibile cu piața internă în aplicarea articolelor 107 și 108 din tratat, și anume: </w:t>
      </w:r>
    </w:p>
    <w:p w14:paraId="6FC3E9DA" w14:textId="1DF0CEB4" w:rsidR="00EC772E" w:rsidRPr="00EC772E" w:rsidRDefault="00B87261" w:rsidP="00F82DB2">
      <w:pPr>
        <w:pStyle w:val="xmsonormal"/>
        <w:numPr>
          <w:ilvl w:val="1"/>
          <w:numId w:val="33"/>
        </w:numPr>
        <w:shd w:val="clear" w:color="auto" w:fill="FFFFFF"/>
        <w:spacing w:before="0" w:beforeAutospacing="0" w:after="0" w:afterAutospacing="0"/>
        <w:ind w:firstLine="630"/>
        <w:jc w:val="both"/>
        <w:rPr>
          <w:color w:val="000000" w:themeColor="text1"/>
          <w:bdr w:val="none" w:sz="0" w:space="0" w:color="auto" w:frame="1"/>
          <w:lang w:val="ro-RO"/>
        </w:rPr>
      </w:pPr>
      <w:r w:rsidRPr="00B87261">
        <w:rPr>
          <w:color w:val="000000" w:themeColor="text1"/>
          <w:bdr w:val="none" w:sz="0" w:space="0" w:color="auto" w:frame="1"/>
          <w:lang w:val="ro-RO"/>
        </w:rPr>
        <w:t xml:space="preserve">se aplică doar dacă întreprinderea are, la data declarației, cel puțin 3 ani de la jumătate din capitalul social subscris a dispărut din cauza pierderilor acumulate. </w:t>
      </w:r>
      <w:r w:rsidR="00552D57" w:rsidRPr="00F8269A">
        <w:rPr>
          <w:color w:val="000000" w:themeColor="text1"/>
          <w:bdr w:val="none" w:sz="0" w:space="0" w:color="auto" w:frame="1"/>
          <w:lang w:val="ro-RO"/>
        </w:rPr>
        <w:t xml:space="preserve">Această situație </w:t>
      </w:r>
      <w:r w:rsidR="00F8269A" w:rsidRPr="00F8269A">
        <w:rPr>
          <w:color w:val="000000" w:themeColor="text1"/>
          <w:bdr w:val="none" w:sz="0" w:space="0" w:color="auto" w:frame="1"/>
          <w:lang w:val="ro-RO"/>
        </w:rPr>
        <w:t xml:space="preserve">survine atunci când deducerea pierderilor acumulate din </w:t>
      </w:r>
      <w:r w:rsidR="00EC772E" w:rsidRPr="00EC772E">
        <w:rPr>
          <w:color w:val="000000" w:themeColor="text1"/>
          <w:bdr w:val="none" w:sz="0" w:space="0" w:color="auto" w:frame="1"/>
          <w:lang w:val="ro-RO"/>
        </w:rPr>
        <w:t xml:space="preserve">rezerve (și din toate celelalte elemente considerate în general ca făcând parte din fondurile proprii ale societății) conduce la un cuantum cumulat negativ care depășește jumătate din capitalul social subscris; </w:t>
      </w:r>
    </w:p>
    <w:p w14:paraId="49EF4F80" w14:textId="77777777" w:rsidR="00EC772E" w:rsidRPr="00EC772E" w:rsidRDefault="00EC772E" w:rsidP="00F82DB2">
      <w:pPr>
        <w:pStyle w:val="xmsonormal"/>
        <w:numPr>
          <w:ilvl w:val="1"/>
          <w:numId w:val="33"/>
        </w:numPr>
        <w:shd w:val="clear" w:color="auto" w:fill="FFFFFF"/>
        <w:ind w:firstLine="630"/>
        <w:jc w:val="both"/>
        <w:rPr>
          <w:color w:val="000000" w:themeColor="text1"/>
          <w:bdr w:val="none" w:sz="0" w:space="0" w:color="auto" w:frame="1"/>
          <w:lang w:val="ro-RO"/>
        </w:rPr>
      </w:pPr>
      <w:r w:rsidRPr="00EC772E">
        <w:rPr>
          <w:color w:val="000000" w:themeColor="text1"/>
          <w:bdr w:val="none" w:sz="0" w:space="0" w:color="auto" w:frame="1"/>
          <w:lang w:val="ro-RO"/>
        </w:rPr>
        <w:t xml:space="preserve">se aplică doar dacă întreprinderea are, la data declarației, cel puțin 3 ani de la înființare, în cazul unei societăți comerciale în care cel puțin unii dintre asociați au răspundere nelimitată pentru datoriile societății, atunci când mai mult de jumătate din capitalul propriu, astfel cum reiese din contabilitatea societății, a dispărut din cauza pierderilor acumulate; </w:t>
      </w:r>
    </w:p>
    <w:p w14:paraId="7CC9AC5A" w14:textId="77777777" w:rsidR="00EC772E" w:rsidRPr="00EC772E" w:rsidRDefault="00EC772E" w:rsidP="00F82DB2">
      <w:pPr>
        <w:pStyle w:val="xmsonormal"/>
        <w:numPr>
          <w:ilvl w:val="1"/>
          <w:numId w:val="33"/>
        </w:numPr>
        <w:shd w:val="clear" w:color="auto" w:fill="FFFFFF"/>
        <w:ind w:firstLine="540"/>
        <w:jc w:val="both"/>
        <w:rPr>
          <w:color w:val="000000" w:themeColor="text1"/>
          <w:bdr w:val="none" w:sz="0" w:space="0" w:color="auto" w:frame="1"/>
          <w:lang w:val="ro-RO"/>
        </w:rPr>
      </w:pPr>
      <w:r w:rsidRPr="00EC772E">
        <w:rPr>
          <w:color w:val="000000" w:themeColor="text1"/>
          <w:bdr w:val="none" w:sz="0" w:space="0" w:color="auto" w:frame="1"/>
          <w:lang w:val="ro-RO"/>
        </w:rPr>
        <w:t xml:space="preserve">atunci când întreprinderea face obiectul unei proceduri colective de insolvență sau îndeplinește criteriile prevăzute de legislația națională pentru inițierea unei proceduri colective de insolvență la cererea creditori lor săi; </w:t>
      </w:r>
    </w:p>
    <w:p w14:paraId="5FE5E424" w14:textId="77777777" w:rsidR="00EC772E" w:rsidRPr="00EC772E" w:rsidRDefault="00EC772E" w:rsidP="00F82DB2">
      <w:pPr>
        <w:pStyle w:val="xmsonormal"/>
        <w:numPr>
          <w:ilvl w:val="1"/>
          <w:numId w:val="33"/>
        </w:numPr>
        <w:shd w:val="clear" w:color="auto" w:fill="FFFFFF"/>
        <w:ind w:firstLine="540"/>
        <w:jc w:val="both"/>
        <w:rPr>
          <w:color w:val="000000" w:themeColor="text1"/>
          <w:bdr w:val="none" w:sz="0" w:space="0" w:color="auto" w:frame="1"/>
          <w:lang w:val="ro-RO"/>
        </w:rPr>
      </w:pPr>
      <w:r w:rsidRPr="00EC772E">
        <w:rPr>
          <w:color w:val="000000" w:themeColor="text1"/>
          <w:bdr w:val="none" w:sz="0" w:space="0" w:color="auto" w:frame="1"/>
          <w:lang w:val="ro-RO"/>
        </w:rPr>
        <w:t xml:space="preserve">atunci când întreprinderea a primit ajutor pentru salvare și nu a rambursat încă împrumutul sau nu a încetat garanția sau a primit ajutoare pentru restructurare și face încă obiectul unui plan de restructurare; </w:t>
      </w:r>
    </w:p>
    <w:p w14:paraId="11EF3E29" w14:textId="77777777" w:rsidR="00F82DB2" w:rsidRDefault="00EC772E" w:rsidP="00AB2E07">
      <w:pPr>
        <w:pStyle w:val="xmsonormal"/>
        <w:numPr>
          <w:ilvl w:val="1"/>
          <w:numId w:val="33"/>
        </w:numPr>
        <w:shd w:val="clear" w:color="auto" w:fill="FFFFFF"/>
        <w:spacing w:before="0" w:beforeAutospacing="0" w:after="0" w:afterAutospacing="0"/>
        <w:ind w:left="0" w:firstLine="900"/>
        <w:jc w:val="both"/>
        <w:rPr>
          <w:color w:val="000000" w:themeColor="text1"/>
          <w:bdr w:val="none" w:sz="0" w:space="0" w:color="auto" w:frame="1"/>
          <w:lang w:val="ro-RO"/>
        </w:rPr>
      </w:pPr>
      <w:r w:rsidRPr="00EC772E">
        <w:rPr>
          <w:color w:val="000000" w:themeColor="text1"/>
          <w:bdr w:val="none" w:sz="0" w:space="0" w:color="auto" w:frame="1"/>
          <w:lang w:val="ro-RO"/>
        </w:rPr>
        <w:t xml:space="preserve">în cazul unei întreprinderi care nu este IMM și care în ultimii 2 ani: </w:t>
      </w:r>
    </w:p>
    <w:p w14:paraId="23C2DBB3" w14:textId="77777777" w:rsidR="00AB2E07" w:rsidRDefault="00F82DB2" w:rsidP="00AB2E07">
      <w:pPr>
        <w:pStyle w:val="xmsonormal"/>
        <w:shd w:val="clear" w:color="auto" w:fill="FFFFFF"/>
        <w:spacing w:before="0" w:beforeAutospacing="0" w:after="0" w:afterAutospacing="0"/>
        <w:ind w:left="900" w:firstLine="450"/>
        <w:jc w:val="both"/>
        <w:rPr>
          <w:color w:val="000000" w:themeColor="text1"/>
          <w:bdr w:val="none" w:sz="0" w:space="0" w:color="auto" w:frame="1"/>
          <w:lang w:val="ro-RO"/>
        </w:rPr>
      </w:pPr>
      <w:r>
        <w:rPr>
          <w:color w:val="000000" w:themeColor="text1"/>
          <w:bdr w:val="none" w:sz="0" w:space="0" w:color="auto" w:frame="1"/>
          <w:lang w:val="ro-RO"/>
        </w:rPr>
        <w:t xml:space="preserve">a). </w:t>
      </w:r>
      <w:r w:rsidR="00EC772E" w:rsidRPr="00EC772E">
        <w:rPr>
          <w:color w:val="000000" w:themeColor="text1"/>
          <w:bdr w:val="none" w:sz="0" w:space="0" w:color="auto" w:frame="1"/>
          <w:lang w:val="ro-RO"/>
        </w:rPr>
        <w:t xml:space="preserve">a înregistrat raportul datorii/capitaluri proprii mai mare de 7,5; și </w:t>
      </w:r>
    </w:p>
    <w:p w14:paraId="5E59D1CF" w14:textId="00E2C05E" w:rsidR="00EC772E" w:rsidRPr="00EC772E" w:rsidRDefault="00AB2E07" w:rsidP="00AB2E07">
      <w:pPr>
        <w:pStyle w:val="xmsonormal"/>
        <w:shd w:val="clear" w:color="auto" w:fill="FFFFFF"/>
        <w:spacing w:before="0" w:beforeAutospacing="0" w:after="0" w:afterAutospacing="0"/>
        <w:ind w:left="1530" w:hanging="180"/>
        <w:jc w:val="both"/>
        <w:rPr>
          <w:color w:val="000000" w:themeColor="text1"/>
          <w:bdr w:val="none" w:sz="0" w:space="0" w:color="auto" w:frame="1"/>
          <w:lang w:val="ro-RO"/>
        </w:rPr>
      </w:pPr>
      <w:r>
        <w:rPr>
          <w:color w:val="000000" w:themeColor="text1"/>
          <w:bdr w:val="none" w:sz="0" w:space="0" w:color="auto" w:frame="1"/>
          <w:lang w:val="ro-RO"/>
        </w:rPr>
        <w:t xml:space="preserve">b). </w:t>
      </w:r>
      <w:r w:rsidR="00EC772E" w:rsidRPr="00EC772E">
        <w:rPr>
          <w:color w:val="000000" w:themeColor="text1"/>
          <w:bdr w:val="none" w:sz="0" w:space="0" w:color="auto" w:frame="1"/>
          <w:lang w:val="ro-RO"/>
        </w:rPr>
        <w:t xml:space="preserve">capacitatea de acoperire a dobânzilor, calculată în baza EBITDA, se situează sub valoarea de 1,0; </w:t>
      </w:r>
    </w:p>
    <w:p w14:paraId="588E30E2" w14:textId="77777777" w:rsidR="00AB2E07" w:rsidRDefault="00EC772E" w:rsidP="00AB2E07">
      <w:pPr>
        <w:pStyle w:val="xmsonormal"/>
        <w:numPr>
          <w:ilvl w:val="0"/>
          <w:numId w:val="44"/>
        </w:numPr>
        <w:shd w:val="clear" w:color="auto" w:fill="FFFFFF"/>
        <w:ind w:left="630" w:hanging="270"/>
        <w:jc w:val="both"/>
        <w:rPr>
          <w:color w:val="000000" w:themeColor="text1"/>
          <w:bdr w:val="none" w:sz="0" w:space="0" w:color="auto" w:frame="1"/>
          <w:lang w:val="ro-RO"/>
        </w:rPr>
      </w:pPr>
      <w:r w:rsidRPr="00EC772E">
        <w:rPr>
          <w:color w:val="000000" w:themeColor="text1"/>
          <w:bdr w:val="none" w:sz="0" w:space="0" w:color="auto" w:frame="1"/>
          <w:lang w:val="ro-RO"/>
        </w:rPr>
        <w:t xml:space="preserve">a fost găsit vinovat, printr-o hotărâre judecătorească definitivă, pentru comiterea unei fraude/infracțiuni referitoare obținerea și utilizarea fondurilor europene și/sau a fondurilor </w:t>
      </w:r>
      <w:r w:rsidRPr="00EC772E">
        <w:rPr>
          <w:color w:val="000000" w:themeColor="text1"/>
          <w:bdr w:val="none" w:sz="0" w:space="0" w:color="auto" w:frame="1"/>
          <w:lang w:val="ro-RO"/>
        </w:rPr>
        <w:lastRenderedPageBreak/>
        <w:t xml:space="preserve">publice naționale aferente acestora, în conformitate cu prevederile Codului Penal aprobat prin Legea nr. 286/2009, cu modificările și completările ulterioare; </w:t>
      </w:r>
    </w:p>
    <w:p w14:paraId="0B376DF4" w14:textId="77777777" w:rsidR="002E58B8" w:rsidRDefault="00EC772E" w:rsidP="002E58B8">
      <w:pPr>
        <w:pStyle w:val="xmsonormal"/>
        <w:numPr>
          <w:ilvl w:val="0"/>
          <w:numId w:val="44"/>
        </w:numPr>
        <w:shd w:val="clear" w:color="auto" w:fill="FFFFFF"/>
        <w:ind w:left="630" w:hanging="270"/>
        <w:jc w:val="both"/>
        <w:rPr>
          <w:color w:val="000000" w:themeColor="text1"/>
          <w:bdr w:val="none" w:sz="0" w:space="0" w:color="auto" w:frame="1"/>
          <w:lang w:val="ro-RO"/>
        </w:rPr>
      </w:pPr>
      <w:r w:rsidRPr="00EC772E">
        <w:rPr>
          <w:color w:val="000000" w:themeColor="text1"/>
          <w:bdr w:val="none" w:sz="0" w:space="0" w:color="auto" w:frame="1"/>
          <w:lang w:val="ro-RO"/>
        </w:rPr>
        <w:t xml:space="preserve">nu desfășoară activități cu produse cu caracter erotic sau obscen, cu jocuri de noroc, precum și cele care contravin ordinii publice și/sau prevederilor legale în vigoare; </w:t>
      </w:r>
    </w:p>
    <w:p w14:paraId="3F282FEC" w14:textId="61FEE8D7" w:rsidR="002E58B8" w:rsidRPr="002E58B8" w:rsidRDefault="002E58B8" w:rsidP="002E58B8">
      <w:pPr>
        <w:pStyle w:val="xmsonormal"/>
        <w:numPr>
          <w:ilvl w:val="0"/>
          <w:numId w:val="44"/>
        </w:numPr>
        <w:shd w:val="clear" w:color="auto" w:fill="FFFFFF"/>
        <w:spacing w:before="0" w:beforeAutospacing="0" w:after="0" w:afterAutospacing="0"/>
        <w:ind w:left="630" w:hanging="270"/>
        <w:jc w:val="both"/>
        <w:rPr>
          <w:color w:val="000000" w:themeColor="text1"/>
          <w:bdr w:val="none" w:sz="0" w:space="0" w:color="auto" w:frame="1"/>
          <w:lang w:val="ro-RO"/>
        </w:rPr>
      </w:pPr>
      <w:r w:rsidRPr="002E58B8">
        <w:rPr>
          <w:sz w:val="23"/>
          <w:szCs w:val="23"/>
          <w:lang w:val="ro-RO"/>
        </w:rPr>
        <w:t xml:space="preserve">nu se află în situațiile prevăzute de Recomandarea Comisiei Europene nr. 1039/16.07.2020, publicată în JOUE nr 227/16.07.2020 privind condiționarea acordării sprijinului financiar public de lipsa unei legături cu jurisdicțiile necooperante în scopuri fiscale, începând cu data depunerii cererii de finanțare, pe perioada de evaluare, selecție și contractare, respectiv: </w:t>
      </w:r>
    </w:p>
    <w:p w14:paraId="71174192" w14:textId="10D66E78" w:rsidR="00AA09D8" w:rsidRPr="00AA09D8" w:rsidRDefault="00AA09D8" w:rsidP="008530CD">
      <w:pPr>
        <w:pStyle w:val="xmsonormal"/>
        <w:numPr>
          <w:ilvl w:val="0"/>
          <w:numId w:val="46"/>
        </w:numPr>
        <w:shd w:val="clear" w:color="auto" w:fill="FFFFFF"/>
        <w:spacing w:before="0" w:beforeAutospacing="0" w:after="0" w:afterAutospacing="0"/>
        <w:jc w:val="both"/>
        <w:rPr>
          <w:color w:val="000000" w:themeColor="text1"/>
          <w:bdr w:val="none" w:sz="0" w:space="0" w:color="auto" w:frame="1"/>
          <w:lang w:val="ro-RO"/>
        </w:rPr>
      </w:pPr>
      <w:r w:rsidRPr="00AA09D8">
        <w:rPr>
          <w:color w:val="000000" w:themeColor="text1"/>
          <w:bdr w:val="none" w:sz="0" w:space="0" w:color="auto" w:frame="1"/>
          <w:lang w:val="ro-RO"/>
        </w:rPr>
        <w:t xml:space="preserve">nu este rezident în scopuri fiscale sau înmatriculat în temeiul legilor din jurisdicțiile care figurează pe lista Uniunii Europene a jurisdicțiilor necooperante în scopuri fiscale; </w:t>
      </w:r>
    </w:p>
    <w:p w14:paraId="22B87C16" w14:textId="77777777" w:rsidR="008530CD" w:rsidRDefault="00AA09D8" w:rsidP="008530CD">
      <w:pPr>
        <w:pStyle w:val="xmsonormal"/>
        <w:numPr>
          <w:ilvl w:val="1"/>
          <w:numId w:val="33"/>
        </w:numPr>
        <w:shd w:val="clear" w:color="auto" w:fill="FFFFFF"/>
        <w:spacing w:before="0" w:beforeAutospacing="0" w:after="0" w:afterAutospacing="0"/>
        <w:ind w:left="1350"/>
        <w:jc w:val="both"/>
        <w:rPr>
          <w:color w:val="000000" w:themeColor="text1"/>
          <w:bdr w:val="none" w:sz="0" w:space="0" w:color="auto" w:frame="1"/>
          <w:lang w:val="ro-RO"/>
        </w:rPr>
      </w:pPr>
      <w:r w:rsidRPr="00AA09D8">
        <w:rPr>
          <w:color w:val="000000" w:themeColor="text1"/>
          <w:bdr w:val="none" w:sz="0" w:space="0" w:color="auto" w:frame="1"/>
          <w:lang w:val="ro-RO"/>
        </w:rPr>
        <w:t>nu este controlat, direct sau indirect, de către acționarii din jurisdicțiile care figurează pe lista Uniunii Europene a jurisdicțiilor necooperante, analiza mergând până la beneficiarul real, așa cum este acesta definit în art. 3 punctul 6 din Directiva 2015/849;</w:t>
      </w:r>
    </w:p>
    <w:p w14:paraId="016C22A7" w14:textId="3FD67E4F" w:rsidR="008530CD" w:rsidRPr="008530CD" w:rsidRDefault="00AA09D8" w:rsidP="008530CD">
      <w:pPr>
        <w:pStyle w:val="xmsonormal"/>
        <w:numPr>
          <w:ilvl w:val="1"/>
          <w:numId w:val="33"/>
        </w:numPr>
        <w:shd w:val="clear" w:color="auto" w:fill="FFFFFF"/>
        <w:spacing w:before="0" w:beforeAutospacing="0" w:after="0" w:afterAutospacing="0"/>
        <w:ind w:left="1350"/>
        <w:jc w:val="both"/>
        <w:rPr>
          <w:color w:val="000000" w:themeColor="text1"/>
          <w:bdr w:val="none" w:sz="0" w:space="0" w:color="auto" w:frame="1"/>
          <w:lang w:val="ro-RO"/>
        </w:rPr>
      </w:pPr>
      <w:r w:rsidRPr="00AA09D8">
        <w:rPr>
          <w:color w:val="000000" w:themeColor="text1"/>
          <w:bdr w:val="none" w:sz="0" w:space="0" w:color="auto" w:frame="1"/>
          <w:lang w:val="ro-RO"/>
        </w:rPr>
        <w:t xml:space="preserve">nu controlează, direct sau indirect, filialele sau nu dețin unități permanente proprii în jurisdicțiile care figurează pe lista Uniunii Europene a jurisdicțiilor necooperante în scopuri fiscale și </w:t>
      </w:r>
    </w:p>
    <w:p w14:paraId="07DC6BD0" w14:textId="51749B06" w:rsidR="00AA09D8" w:rsidRPr="00AA09D8" w:rsidRDefault="00AA09D8" w:rsidP="008530CD">
      <w:pPr>
        <w:pStyle w:val="xmsonormal"/>
        <w:numPr>
          <w:ilvl w:val="1"/>
          <w:numId w:val="33"/>
        </w:numPr>
        <w:shd w:val="clear" w:color="auto" w:fill="FFFFFF"/>
        <w:ind w:left="1170" w:hanging="270"/>
        <w:jc w:val="both"/>
        <w:rPr>
          <w:color w:val="000000" w:themeColor="text1"/>
          <w:bdr w:val="none" w:sz="0" w:space="0" w:color="auto" w:frame="1"/>
          <w:lang w:val="ro-RO"/>
        </w:rPr>
      </w:pPr>
      <w:r w:rsidRPr="00AA09D8">
        <w:rPr>
          <w:color w:val="000000" w:themeColor="text1"/>
          <w:bdr w:val="none" w:sz="0" w:space="0" w:color="auto" w:frame="1"/>
          <w:lang w:val="ro-RO"/>
        </w:rPr>
        <w:t xml:space="preserve">nu exercită dreptul de proprietate în comun cu întreprinderile din jurisdicțiile care figurează pe lista Uniunii Europene a jurisdicțiilor necooperante în scopuri fiscale. </w:t>
      </w:r>
    </w:p>
    <w:p w14:paraId="6218D833" w14:textId="42EA9749" w:rsidR="00935E6D" w:rsidRPr="00935E6D" w:rsidRDefault="001A1811" w:rsidP="004C5E6B">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sz w:val="23"/>
          <w:szCs w:val="23"/>
          <w:lang w:val="ro-RO"/>
        </w:rPr>
        <w:t>Solicitantul (lider parteneriat și parteneri) se regăsește în următoarele situații:</w:t>
      </w:r>
    </w:p>
    <w:p w14:paraId="6E2B1562" w14:textId="77777777" w:rsidR="00935E6D" w:rsidRPr="00935E6D" w:rsidRDefault="00935E6D" w:rsidP="004C5E6B">
      <w:pPr>
        <w:pStyle w:val="xmsonormal"/>
        <w:numPr>
          <w:ilvl w:val="0"/>
          <w:numId w:val="47"/>
        </w:numPr>
        <w:shd w:val="clear" w:color="auto" w:fill="FFFFFF"/>
        <w:spacing w:before="0" w:beforeAutospacing="0" w:after="0" w:afterAutospacing="0"/>
        <w:ind w:left="450" w:hanging="450"/>
        <w:jc w:val="both"/>
        <w:rPr>
          <w:color w:val="000000" w:themeColor="text1"/>
          <w:bdr w:val="none" w:sz="0" w:space="0" w:color="auto" w:frame="1"/>
          <w:lang w:val="ro-RO"/>
        </w:rPr>
      </w:pPr>
      <w:r w:rsidRPr="00935E6D">
        <w:rPr>
          <w:color w:val="000000" w:themeColor="text1"/>
          <w:bdr w:val="none" w:sz="0" w:space="0" w:color="auto" w:frame="1"/>
          <w:lang w:val="ro-RO"/>
        </w:rPr>
        <w:t xml:space="preserve">în cazul solicitantului (lider parteneriat și parteneri) pentru care au fost stabilite debite în sarcina sa, ca urmare a măsurilor legale întreprinse de autoritatea de management, acesta va putea încheia contractul de finanțare în următoarele situații: </w:t>
      </w:r>
    </w:p>
    <w:p w14:paraId="542A86EE" w14:textId="77777777" w:rsidR="00B468BC" w:rsidRDefault="00935E6D" w:rsidP="004C5E6B">
      <w:pPr>
        <w:pStyle w:val="xmsonormal"/>
        <w:numPr>
          <w:ilvl w:val="0"/>
          <w:numId w:val="48"/>
        </w:numPr>
        <w:shd w:val="clear" w:color="auto" w:fill="FFFFFF"/>
        <w:spacing w:before="0" w:beforeAutospacing="0" w:after="0" w:afterAutospacing="0"/>
        <w:ind w:hanging="90"/>
        <w:jc w:val="both"/>
        <w:rPr>
          <w:color w:val="000000" w:themeColor="text1"/>
          <w:bdr w:val="none" w:sz="0" w:space="0" w:color="auto" w:frame="1"/>
          <w:lang w:val="ro-RO"/>
        </w:rPr>
      </w:pPr>
      <w:r w:rsidRPr="00935E6D">
        <w:rPr>
          <w:color w:val="000000" w:themeColor="text1"/>
          <w:bdr w:val="none" w:sz="0" w:space="0" w:color="auto" w:frame="1"/>
          <w:lang w:val="ro-RO"/>
        </w:rPr>
        <w:t xml:space="preserve">recunoaște debitul stabilit în sarcina sa de autoritatea de management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 </w:t>
      </w:r>
    </w:p>
    <w:p w14:paraId="0974A16B" w14:textId="572C28EA" w:rsidR="00935E6D" w:rsidRPr="00935E6D" w:rsidRDefault="00935E6D" w:rsidP="00B468BC">
      <w:pPr>
        <w:pStyle w:val="xmsonormal"/>
        <w:numPr>
          <w:ilvl w:val="0"/>
          <w:numId w:val="48"/>
        </w:numPr>
        <w:shd w:val="clear" w:color="auto" w:fill="FFFFFF"/>
        <w:ind w:hanging="90"/>
        <w:jc w:val="both"/>
        <w:rPr>
          <w:color w:val="000000" w:themeColor="text1"/>
          <w:bdr w:val="none" w:sz="0" w:space="0" w:color="auto" w:frame="1"/>
          <w:lang w:val="ro-RO"/>
        </w:rPr>
      </w:pPr>
      <w:r w:rsidRPr="00935E6D">
        <w:rPr>
          <w:color w:val="000000" w:themeColor="text1"/>
          <w:bdr w:val="none" w:sz="0" w:space="0" w:color="auto" w:frame="1"/>
          <w:lang w:val="ro-RO"/>
        </w:rPr>
        <w:t xml:space="preserve">a contestat în instanță notificările/procesele verbale/notele de constatare a unor debite și, prin decizie a instanțelor de judecată, acestea au fost suspendate de la executare, anexând dovezi în acest sens. </w:t>
      </w:r>
    </w:p>
    <w:p w14:paraId="5A612F61" w14:textId="77777777" w:rsidR="00935E6D" w:rsidRPr="00935E6D" w:rsidRDefault="00935E6D" w:rsidP="004C5E6B">
      <w:pPr>
        <w:pStyle w:val="xmsonormal"/>
        <w:shd w:val="clear" w:color="auto" w:fill="FFFFFF"/>
        <w:spacing w:before="0" w:beforeAutospacing="0" w:after="0" w:afterAutospacing="0"/>
        <w:ind w:firstLine="360"/>
        <w:jc w:val="both"/>
        <w:rPr>
          <w:color w:val="000000" w:themeColor="text1"/>
          <w:bdr w:val="none" w:sz="0" w:space="0" w:color="auto" w:frame="1"/>
          <w:lang w:val="ro-RO"/>
        </w:rPr>
      </w:pPr>
      <w:r w:rsidRPr="00935E6D">
        <w:rPr>
          <w:color w:val="000000" w:themeColor="text1"/>
          <w:bdr w:val="none" w:sz="0" w:space="0" w:color="auto" w:frame="1"/>
          <w:lang w:val="ro-RO"/>
        </w:rPr>
        <w:t xml:space="preserve">Situațiile de la punctele i. și ii. de mai sus nu se aplică contractelor de finanțare pentru care s-a acordat ajutor de stat/de minimis; în acest caz, deciziile de recuperare a ajutoarelor de stat trebuie să fie executate și creanțele recuperate integral. </w:t>
      </w:r>
    </w:p>
    <w:p w14:paraId="434BD870" w14:textId="77777777" w:rsidR="00B468BC" w:rsidRDefault="00935E6D" w:rsidP="004C5E6B">
      <w:pPr>
        <w:pStyle w:val="xmsonormal"/>
        <w:numPr>
          <w:ilvl w:val="0"/>
          <w:numId w:val="47"/>
        </w:numPr>
        <w:shd w:val="clear" w:color="auto" w:fill="FFFFFF"/>
        <w:spacing w:before="0" w:beforeAutospacing="0" w:after="0" w:afterAutospacing="0"/>
        <w:jc w:val="both"/>
        <w:rPr>
          <w:color w:val="000000" w:themeColor="text1"/>
          <w:bdr w:val="none" w:sz="0" w:space="0" w:color="auto" w:frame="1"/>
          <w:lang w:val="ro-RO"/>
        </w:rPr>
      </w:pPr>
      <w:r w:rsidRPr="00935E6D">
        <w:rPr>
          <w:color w:val="000000" w:themeColor="text1"/>
          <w:bdr w:val="none" w:sz="0" w:space="0" w:color="auto" w:frame="1"/>
          <w:lang w:val="ro-RO"/>
        </w:rPr>
        <w:t xml:space="preserve">și-a achitat obligațiile de plată nete către bugetul de stat și respectiv bugetul local, în ultimul an calendaristic/ în ultimele 6 luni, în cuantumul stabilit de legislația în vigoare. </w:t>
      </w:r>
    </w:p>
    <w:p w14:paraId="0D05737F" w14:textId="77777777" w:rsidR="00B468BC" w:rsidRDefault="00935E6D" w:rsidP="004C5E6B">
      <w:pPr>
        <w:pStyle w:val="xmsonormal"/>
        <w:numPr>
          <w:ilvl w:val="0"/>
          <w:numId w:val="47"/>
        </w:numPr>
        <w:shd w:val="clear" w:color="auto" w:fill="FFFFFF"/>
        <w:spacing w:before="0" w:beforeAutospacing="0" w:after="0" w:afterAutospacing="0"/>
        <w:jc w:val="both"/>
        <w:rPr>
          <w:color w:val="000000" w:themeColor="text1"/>
          <w:bdr w:val="none" w:sz="0" w:space="0" w:color="auto" w:frame="1"/>
          <w:lang w:val="ro-RO"/>
        </w:rPr>
      </w:pPr>
      <w:r w:rsidRPr="00935E6D">
        <w:rPr>
          <w:color w:val="000000" w:themeColor="text1"/>
          <w:bdr w:val="none" w:sz="0" w:space="0" w:color="auto" w:frame="1"/>
          <w:lang w:val="ro-RO"/>
        </w:rPr>
        <w:t xml:space="preserve">deține dreptul legal de a desfășura activitățile prevăzute în cadrul proiectului. </w:t>
      </w:r>
    </w:p>
    <w:p w14:paraId="1020EA8F" w14:textId="3AAD69DF" w:rsidR="00F562EE" w:rsidRPr="00B468BC" w:rsidRDefault="00F562EE" w:rsidP="004C5E6B">
      <w:pPr>
        <w:pStyle w:val="xmsonormal"/>
        <w:shd w:val="clear" w:color="auto" w:fill="FFFFFF"/>
        <w:spacing w:before="0" w:beforeAutospacing="0" w:after="0" w:afterAutospacing="0"/>
        <w:jc w:val="both"/>
        <w:rPr>
          <w:color w:val="000000" w:themeColor="text1"/>
          <w:bdr w:val="none" w:sz="0" w:space="0" w:color="auto" w:frame="1"/>
          <w:lang w:val="ro-RO"/>
        </w:rPr>
      </w:pPr>
      <w:r w:rsidRPr="00B468BC">
        <w:rPr>
          <w:sz w:val="23"/>
          <w:szCs w:val="23"/>
          <w:lang w:val="ro-RO"/>
        </w:rPr>
        <w:t>Reprezentantul legal al partener</w:t>
      </w:r>
      <w:r w:rsidR="00DF25D1">
        <w:rPr>
          <w:sz w:val="23"/>
          <w:szCs w:val="23"/>
          <w:lang w:val="ro-RO"/>
        </w:rPr>
        <w:t>ului</w:t>
      </w:r>
      <w:r w:rsidRPr="00B468BC">
        <w:rPr>
          <w:sz w:val="23"/>
          <w:szCs w:val="23"/>
          <w:lang w:val="ro-RO"/>
        </w:rPr>
        <w:t xml:space="preserve"> care își exercită atribuțiile de drept pe perioada procesului de evaluare, selecție și contractare, nu se află într-una din situațiile de mai jos: </w:t>
      </w:r>
    </w:p>
    <w:p w14:paraId="1D7E1CFD" w14:textId="77777777" w:rsidR="00DF25D1" w:rsidRDefault="00F562EE" w:rsidP="00DF25D1">
      <w:pPr>
        <w:pStyle w:val="Default"/>
        <w:numPr>
          <w:ilvl w:val="0"/>
          <w:numId w:val="49"/>
        </w:numPr>
        <w:spacing w:after="154"/>
        <w:jc w:val="both"/>
        <w:rPr>
          <w:rFonts w:ascii="Times New Roman" w:hAnsi="Times New Roman" w:cs="Times New Roman"/>
          <w:lang w:val="ro-RO"/>
        </w:rPr>
      </w:pPr>
      <w:r w:rsidRPr="00DF25D1">
        <w:rPr>
          <w:rFonts w:ascii="Times New Roman" w:hAnsi="Times New Roman" w:cs="Times New Roman"/>
          <w:lang w:val="ro-RO"/>
        </w:rPr>
        <w:t xml:space="preserve">este subiectul unui conflict de interese, definit în conformitate cu prevederile naționale/ comunitare în vigoare, sau se află într-o situație care are sau poate avea ca efect compromiterea obiectivității și imparțialității procesului de evaluare selecție, contractare și implementare a proiectului; </w:t>
      </w:r>
    </w:p>
    <w:p w14:paraId="5FB388FB" w14:textId="77777777" w:rsidR="00DF25D1" w:rsidRDefault="00F562EE" w:rsidP="00DF25D1">
      <w:pPr>
        <w:pStyle w:val="Default"/>
        <w:numPr>
          <w:ilvl w:val="0"/>
          <w:numId w:val="49"/>
        </w:numPr>
        <w:spacing w:after="154"/>
        <w:jc w:val="both"/>
        <w:rPr>
          <w:rFonts w:ascii="Times New Roman" w:hAnsi="Times New Roman" w:cs="Times New Roman"/>
          <w:lang w:val="ro-RO"/>
        </w:rPr>
      </w:pPr>
      <w:r w:rsidRPr="00DF25D1">
        <w:rPr>
          <w:rFonts w:ascii="Times New Roman" w:hAnsi="Times New Roman" w:cs="Times New Roman"/>
          <w:lang w:val="ro-RO"/>
        </w:rPr>
        <w:lastRenderedPageBreak/>
        <w:t xml:space="preserve">situația de a induce grav în eroare Autoritatea de Management sau comisiile de evaluare și selecție, prin furnizarea de informații incorecte în cadrul prezentului apel de proiecte sau a altor apeluri de proiecte derulate în cadrul PR Centru; </w:t>
      </w:r>
    </w:p>
    <w:p w14:paraId="205D2B4F" w14:textId="77777777" w:rsidR="00DF25D1" w:rsidRDefault="00F562EE" w:rsidP="00DF25D1">
      <w:pPr>
        <w:pStyle w:val="Default"/>
        <w:numPr>
          <w:ilvl w:val="0"/>
          <w:numId w:val="49"/>
        </w:numPr>
        <w:spacing w:after="154"/>
        <w:jc w:val="both"/>
        <w:rPr>
          <w:rFonts w:ascii="Times New Roman" w:hAnsi="Times New Roman" w:cs="Times New Roman"/>
          <w:lang w:val="ro-RO"/>
        </w:rPr>
      </w:pPr>
      <w:r w:rsidRPr="00DF25D1">
        <w:rPr>
          <w:rFonts w:ascii="Times New Roman" w:hAnsi="Times New Roman" w:cs="Times New Roman"/>
          <w:lang w:val="ro-RO"/>
        </w:rPr>
        <w:t xml:space="preserve">situația de a încerca/de a fi încercat să obțină informații confidențiale sau să influențeze comisiile de evaluare și selecție sau Autoritatea de Management pe parcursul procesului de evaluare și selecție a prezentului apel de proiecte sau a altor apeluri de proiecte derulate în cadrul PR Centru; </w:t>
      </w:r>
    </w:p>
    <w:p w14:paraId="225FF931" w14:textId="4203A1A6" w:rsidR="00F562EE" w:rsidRPr="00DF25D1" w:rsidRDefault="00F562EE" w:rsidP="00DF25D1">
      <w:pPr>
        <w:pStyle w:val="Default"/>
        <w:numPr>
          <w:ilvl w:val="0"/>
          <w:numId w:val="49"/>
        </w:numPr>
        <w:spacing w:after="154"/>
        <w:jc w:val="both"/>
        <w:rPr>
          <w:rFonts w:ascii="Times New Roman" w:hAnsi="Times New Roman" w:cs="Times New Roman"/>
          <w:lang w:val="ro-RO"/>
        </w:rPr>
      </w:pPr>
      <w:r w:rsidRPr="00DF25D1">
        <w:rPr>
          <w:rFonts w:ascii="Times New Roman" w:hAnsi="Times New Roman" w:cs="Times New Roman"/>
          <w:lang w:val="ro-RO"/>
        </w:rPr>
        <w:t xml:space="preserve">situația de a fi suferit condamnări definitive în cauze referitoare la obținerea și utilizarea fondurilor europene și/sau a fondurilor publice naționale aferente acestora. </w:t>
      </w:r>
    </w:p>
    <w:p w14:paraId="109AE11A" w14:textId="0D081B54" w:rsidR="00B60DB6" w:rsidRPr="00B60DB6" w:rsidRDefault="00242497" w:rsidP="004C5E6B">
      <w:pPr>
        <w:pStyle w:val="xmsonormal"/>
        <w:shd w:val="clear" w:color="auto" w:fill="FFFFFF"/>
        <w:spacing w:before="0" w:beforeAutospacing="0" w:after="0" w:afterAutospacing="0"/>
        <w:ind w:left="360" w:firstLine="360"/>
        <w:jc w:val="both"/>
        <w:rPr>
          <w:color w:val="000000" w:themeColor="text1"/>
          <w:bdr w:val="none" w:sz="0" w:space="0" w:color="auto" w:frame="1"/>
          <w:lang w:val="ro-RO"/>
        </w:rPr>
      </w:pPr>
      <w:r>
        <w:rPr>
          <w:b/>
          <w:bCs/>
          <w:color w:val="000000" w:themeColor="text1"/>
          <w:bdr w:val="none" w:sz="0" w:space="0" w:color="auto" w:frame="1"/>
          <w:lang w:val="ro-RO"/>
        </w:rPr>
        <w:t>Partenerul IMM</w:t>
      </w:r>
      <w:r w:rsidR="00B60DB6" w:rsidRPr="00B60DB6">
        <w:rPr>
          <w:b/>
          <w:bCs/>
          <w:color w:val="000000" w:themeColor="text1"/>
          <w:bdr w:val="none" w:sz="0" w:space="0" w:color="auto" w:frame="1"/>
          <w:lang w:val="ro-RO"/>
        </w:rPr>
        <w:t xml:space="preserve"> deține drepturi asupra imobilului (clădire și/sau teren), obiect al proiectului, care îi conferă dreptul de a realiza investiția începând cu data depunerii cererii de finanțare. </w:t>
      </w:r>
    </w:p>
    <w:p w14:paraId="4F521E90" w14:textId="77777777" w:rsidR="004C5E6B" w:rsidRPr="004C5E6B" w:rsidRDefault="00B60DB6" w:rsidP="004C5E6B">
      <w:pPr>
        <w:pStyle w:val="xmsonormal"/>
        <w:shd w:val="clear" w:color="auto" w:fill="FFFFFF"/>
        <w:spacing w:before="0" w:beforeAutospacing="0" w:after="0" w:afterAutospacing="0"/>
        <w:ind w:left="360" w:firstLine="360"/>
        <w:jc w:val="both"/>
        <w:rPr>
          <w:color w:val="000000" w:themeColor="text1"/>
          <w:bdr w:val="none" w:sz="0" w:space="0" w:color="auto" w:frame="1"/>
          <w:lang w:val="ro-RO"/>
        </w:rPr>
      </w:pPr>
      <w:r w:rsidRPr="00B60DB6">
        <w:rPr>
          <w:color w:val="000000" w:themeColor="text1"/>
          <w:bdr w:val="none" w:sz="0" w:space="0" w:color="auto" w:frame="1"/>
          <w:lang w:val="ro-RO"/>
        </w:rPr>
        <w:t xml:space="preserve">Pentru proiectele care includ lucrări de construcție ce se supun autorizării, solicitanții (liderii de parteneriat/partenerii) trebuie să facă dovada existenței unuia dintre următoarele drepturi asupra </w:t>
      </w:r>
      <w:r w:rsidR="004C5E6B" w:rsidRPr="004C5E6B">
        <w:rPr>
          <w:bCs/>
          <w:color w:val="000000" w:themeColor="text1"/>
          <w:bdr w:val="none" w:sz="0" w:space="0" w:color="auto" w:frame="1"/>
          <w:lang w:val="ro-RO"/>
        </w:rPr>
        <w:t xml:space="preserve">Pentru proiectele care nu includ lucrări de construcție ce sunt supuse autorizării, solicitanții (liderii de parteneriat/partenerii) trebuie să facă dovada existenței unuia dintre următoarele drepturi asupra imobilului (teren și clădire): </w:t>
      </w:r>
    </w:p>
    <w:p w14:paraId="466D97FC" w14:textId="77777777" w:rsidR="004C5E6B" w:rsidRPr="004C5E6B" w:rsidRDefault="004C5E6B" w:rsidP="004C5E6B">
      <w:pPr>
        <w:pStyle w:val="xmsonormal"/>
        <w:numPr>
          <w:ilvl w:val="0"/>
          <w:numId w:val="55"/>
        </w:numPr>
        <w:shd w:val="clear" w:color="auto" w:fill="FFFFFF"/>
        <w:spacing w:before="0" w:beforeAutospacing="0" w:after="0" w:afterAutospacing="0"/>
        <w:jc w:val="both"/>
        <w:rPr>
          <w:color w:val="000000" w:themeColor="text1"/>
          <w:bdr w:val="none" w:sz="0" w:space="0" w:color="auto" w:frame="1"/>
          <w:lang w:val="ro-RO"/>
        </w:rPr>
      </w:pPr>
      <w:r w:rsidRPr="004C5E6B">
        <w:rPr>
          <w:color w:val="000000" w:themeColor="text1"/>
          <w:bdr w:val="none" w:sz="0" w:space="0" w:color="auto" w:frame="1"/>
          <w:lang w:val="ro-RO"/>
        </w:rPr>
        <w:t xml:space="preserve">drept de proprietate; </w:t>
      </w:r>
    </w:p>
    <w:p w14:paraId="1ADDDDEB" w14:textId="77777777" w:rsidR="004C5E6B" w:rsidRPr="004C5E6B" w:rsidRDefault="004C5E6B" w:rsidP="004C5E6B">
      <w:pPr>
        <w:pStyle w:val="xmsonormal"/>
        <w:numPr>
          <w:ilvl w:val="0"/>
          <w:numId w:val="55"/>
        </w:numPr>
        <w:shd w:val="clear" w:color="auto" w:fill="FFFFFF"/>
        <w:spacing w:after="0"/>
        <w:jc w:val="both"/>
        <w:rPr>
          <w:color w:val="000000" w:themeColor="text1"/>
          <w:bdr w:val="none" w:sz="0" w:space="0" w:color="auto" w:frame="1"/>
          <w:lang w:val="ro-RO"/>
        </w:rPr>
      </w:pPr>
      <w:r w:rsidRPr="004C5E6B">
        <w:rPr>
          <w:color w:val="000000" w:themeColor="text1"/>
          <w:bdr w:val="none" w:sz="0" w:space="0" w:color="auto" w:frame="1"/>
          <w:lang w:val="ro-RO"/>
        </w:rPr>
        <w:t xml:space="preserve">drept de administrare; </w:t>
      </w:r>
    </w:p>
    <w:p w14:paraId="6F7A46CE" w14:textId="77777777" w:rsidR="004C5E6B" w:rsidRPr="004C5E6B" w:rsidRDefault="004C5E6B" w:rsidP="004C5E6B">
      <w:pPr>
        <w:pStyle w:val="xmsonormal"/>
        <w:numPr>
          <w:ilvl w:val="0"/>
          <w:numId w:val="55"/>
        </w:numPr>
        <w:shd w:val="clear" w:color="auto" w:fill="FFFFFF"/>
        <w:spacing w:after="0"/>
        <w:jc w:val="both"/>
        <w:rPr>
          <w:color w:val="000000" w:themeColor="text1"/>
          <w:bdr w:val="none" w:sz="0" w:space="0" w:color="auto" w:frame="1"/>
          <w:lang w:val="ro-RO"/>
        </w:rPr>
      </w:pPr>
      <w:r w:rsidRPr="004C5E6B">
        <w:rPr>
          <w:color w:val="000000" w:themeColor="text1"/>
          <w:bdr w:val="none" w:sz="0" w:space="0" w:color="auto" w:frame="1"/>
          <w:lang w:val="ro-RO"/>
        </w:rPr>
        <w:t xml:space="preserve">drept de concesiune; </w:t>
      </w:r>
    </w:p>
    <w:p w14:paraId="1DC163AF" w14:textId="778CCBFB" w:rsidR="004C5E6B" w:rsidRPr="004C5E6B" w:rsidRDefault="004C5E6B" w:rsidP="004C5E6B">
      <w:pPr>
        <w:pStyle w:val="xmsonormal"/>
        <w:numPr>
          <w:ilvl w:val="0"/>
          <w:numId w:val="55"/>
        </w:numPr>
        <w:shd w:val="clear" w:color="auto" w:fill="FFFFFF"/>
        <w:spacing w:before="0" w:beforeAutospacing="0" w:after="0" w:afterAutospacing="0"/>
        <w:jc w:val="both"/>
        <w:rPr>
          <w:color w:val="000000" w:themeColor="text1"/>
          <w:bdr w:val="none" w:sz="0" w:space="0" w:color="auto" w:frame="1"/>
          <w:lang w:val="ro-RO"/>
        </w:rPr>
      </w:pPr>
      <w:r w:rsidRPr="004C5E6B">
        <w:rPr>
          <w:color w:val="000000" w:themeColor="text1"/>
          <w:bdr w:val="none" w:sz="0" w:space="0" w:color="auto" w:frame="1"/>
          <w:lang w:val="ro-RO"/>
        </w:rPr>
        <w:t xml:space="preserve">drept de folosință rezultat dintr-un contract de închiriere sau comodat. </w:t>
      </w:r>
    </w:p>
    <w:p w14:paraId="3F4E9865" w14:textId="60E60058" w:rsidR="004C5E6B" w:rsidRPr="004C5E6B" w:rsidRDefault="004C5E6B" w:rsidP="004C5E6B">
      <w:pPr>
        <w:pStyle w:val="xmsonormal"/>
        <w:shd w:val="clear" w:color="auto" w:fill="FFFFFF"/>
        <w:spacing w:before="0" w:beforeAutospacing="0" w:after="0" w:afterAutospacing="0"/>
        <w:ind w:left="360" w:firstLine="360"/>
        <w:jc w:val="both"/>
        <w:rPr>
          <w:color w:val="000000" w:themeColor="text1"/>
          <w:bdr w:val="none" w:sz="0" w:space="0" w:color="auto" w:frame="1"/>
          <w:lang w:val="ro-RO"/>
        </w:rPr>
      </w:pPr>
      <w:r w:rsidRPr="004C5E6B">
        <w:rPr>
          <w:color w:val="000000" w:themeColor="text1"/>
          <w:bdr w:val="none" w:sz="0" w:space="0" w:color="auto" w:frame="1"/>
          <w:lang w:val="ro-RO"/>
        </w:rPr>
        <w:t xml:space="preserve">Documentele care acoperă dreptul solicitantului (liderului de parteneriat/partenerii) asupra infrastructurii pe care se propune a se realiza investiția trebuie să fie atotcuprinzătoare pentru datele menționate în cererea de finanțare și anexele sale (localizare/poziționare/suprafață). </w:t>
      </w:r>
    </w:p>
    <w:p w14:paraId="45393415" w14:textId="77777777" w:rsidR="004C5E6B" w:rsidRPr="004C5E6B" w:rsidRDefault="004C5E6B" w:rsidP="004C5E6B">
      <w:pPr>
        <w:pStyle w:val="xmsonormal"/>
        <w:shd w:val="clear" w:color="auto" w:fill="FFFFFF"/>
        <w:spacing w:before="0" w:beforeAutospacing="0" w:after="0" w:afterAutospacing="0"/>
        <w:ind w:left="360" w:firstLine="360"/>
        <w:jc w:val="both"/>
        <w:rPr>
          <w:color w:val="000000" w:themeColor="text1"/>
          <w:bdr w:val="none" w:sz="0" w:space="0" w:color="auto" w:frame="1"/>
          <w:lang w:val="ro-RO"/>
        </w:rPr>
      </w:pPr>
      <w:r w:rsidRPr="004C5E6B">
        <w:rPr>
          <w:color w:val="000000" w:themeColor="text1"/>
          <w:bdr w:val="none" w:sz="0" w:space="0" w:color="auto" w:frame="1"/>
          <w:lang w:val="ro-RO"/>
        </w:rPr>
        <w:t xml:space="preserve">Spațiul destinat implementării proiectului este, de regulă, imobilul (teren și/sau clădiri) în care activele achiziționate prin proiect sunt instalate, montate și/sau în care aceste bunuri sunt utilizate ori se desfășoară activitățile prevăzute. Spațiul trebuie să fie adecvat desfășurării activității pentru care sunt achiziționate activele. </w:t>
      </w:r>
    </w:p>
    <w:p w14:paraId="4C5AEA2C" w14:textId="3E8FD7DB" w:rsidR="00B87261" w:rsidRDefault="004C5E6B" w:rsidP="004C5E6B">
      <w:pPr>
        <w:pStyle w:val="xmsonormal"/>
        <w:shd w:val="clear" w:color="auto" w:fill="FFFFFF"/>
        <w:spacing w:before="0" w:beforeAutospacing="0" w:after="0" w:afterAutospacing="0"/>
        <w:ind w:left="360" w:firstLine="360"/>
        <w:jc w:val="both"/>
        <w:rPr>
          <w:color w:val="000000" w:themeColor="text1"/>
          <w:bdr w:val="none" w:sz="0" w:space="0" w:color="auto" w:frame="1"/>
          <w:lang w:val="ro-RO"/>
        </w:rPr>
      </w:pPr>
      <w:r w:rsidRPr="004C5E6B">
        <w:rPr>
          <w:color w:val="000000" w:themeColor="text1"/>
          <w:bdr w:val="none" w:sz="0" w:space="0" w:color="auto" w:frame="1"/>
          <w:lang w:val="ro-RO"/>
        </w:rPr>
        <w:t xml:space="preserve">Durata drepturilor conferite trebuie să vizeze inclusiv perioada de durabilitate a proiectului. </w:t>
      </w:r>
      <w:r w:rsidR="00242497" w:rsidRPr="00242497">
        <w:rPr>
          <w:color w:val="000000" w:themeColor="text1"/>
          <w:bdr w:val="none" w:sz="0" w:space="0" w:color="auto" w:frame="1"/>
          <w:lang w:val="ro-RO"/>
        </w:rPr>
        <w:t>care includ lucrări de construcție ce se supun autorizării, imobilul (teren și/sau clădiri) ce face obiectul proiectului nu este afectat de limitări legale, convenționale, judiciare ale dreptului invocat, incompatibile cu realizarea activităților proiectului începând cu data depunerii cererii de finanțare.</w:t>
      </w:r>
    </w:p>
    <w:p w14:paraId="3EF86237" w14:textId="2FDE1BFD" w:rsidR="0079276B" w:rsidRPr="0079276B" w:rsidRDefault="0079276B" w:rsidP="004D6660">
      <w:pPr>
        <w:pStyle w:val="xmsonormal"/>
        <w:shd w:val="clear" w:color="auto" w:fill="FFFFFF"/>
        <w:spacing w:before="0" w:beforeAutospacing="0" w:after="0" w:afterAutospacing="0"/>
        <w:ind w:firstLine="360"/>
        <w:jc w:val="both"/>
        <w:rPr>
          <w:color w:val="000000" w:themeColor="text1"/>
          <w:bdr w:val="none" w:sz="0" w:space="0" w:color="auto" w:frame="1"/>
          <w:lang w:val="ro-RO"/>
        </w:rPr>
      </w:pPr>
      <w:r w:rsidRPr="0079276B">
        <w:rPr>
          <w:b/>
          <w:bCs/>
          <w:color w:val="000000" w:themeColor="text1"/>
          <w:bdr w:val="none" w:sz="0" w:space="0" w:color="auto" w:frame="1"/>
          <w:lang w:val="ro-RO"/>
        </w:rPr>
        <w:t xml:space="preserve">Pentru proiectele care nu includ lucrări de construcție ce sunt supuse autorizării, </w:t>
      </w:r>
      <w:r w:rsidR="00D35723">
        <w:rPr>
          <w:b/>
          <w:bCs/>
          <w:color w:val="000000" w:themeColor="text1"/>
          <w:bdr w:val="none" w:sz="0" w:space="0" w:color="auto" w:frame="1"/>
          <w:lang w:val="ro-RO"/>
        </w:rPr>
        <w:t>partenerul IMM</w:t>
      </w:r>
      <w:r w:rsidRPr="0079276B">
        <w:rPr>
          <w:b/>
          <w:bCs/>
          <w:color w:val="000000" w:themeColor="text1"/>
          <w:bdr w:val="none" w:sz="0" w:space="0" w:color="auto" w:frame="1"/>
          <w:lang w:val="ro-RO"/>
        </w:rPr>
        <w:t xml:space="preserve"> trebuie să facă dovada existenței unuia dintre următoarele drepturi asupra imobilului (teren și clădire): </w:t>
      </w:r>
    </w:p>
    <w:p w14:paraId="15BADF45" w14:textId="77777777" w:rsidR="00D35723" w:rsidRPr="00263EB8" w:rsidRDefault="0079276B" w:rsidP="004D6660">
      <w:pPr>
        <w:pStyle w:val="xmsonormal"/>
        <w:numPr>
          <w:ilvl w:val="0"/>
          <w:numId w:val="54"/>
        </w:numPr>
        <w:shd w:val="clear" w:color="auto" w:fill="FFFFFF"/>
        <w:spacing w:before="0" w:beforeAutospacing="0" w:after="0" w:afterAutospacing="0"/>
        <w:jc w:val="both"/>
        <w:rPr>
          <w:color w:val="000000" w:themeColor="text1"/>
          <w:bdr w:val="none" w:sz="0" w:space="0" w:color="auto" w:frame="1"/>
          <w:lang w:val="ro-RO"/>
        </w:rPr>
      </w:pPr>
      <w:r w:rsidRPr="0079276B">
        <w:rPr>
          <w:color w:val="000000" w:themeColor="text1"/>
          <w:bdr w:val="none" w:sz="0" w:space="0" w:color="auto" w:frame="1"/>
          <w:lang w:val="ro-RO"/>
        </w:rPr>
        <w:t xml:space="preserve">drept de proprietate; </w:t>
      </w:r>
    </w:p>
    <w:p w14:paraId="5EA8C7C7" w14:textId="77777777" w:rsidR="00D35723" w:rsidRPr="00263EB8" w:rsidRDefault="0079276B" w:rsidP="00D35723">
      <w:pPr>
        <w:pStyle w:val="xmsonormal"/>
        <w:numPr>
          <w:ilvl w:val="0"/>
          <w:numId w:val="54"/>
        </w:numPr>
        <w:shd w:val="clear" w:color="auto" w:fill="FFFFFF"/>
        <w:jc w:val="both"/>
        <w:rPr>
          <w:color w:val="000000" w:themeColor="text1"/>
          <w:bdr w:val="none" w:sz="0" w:space="0" w:color="auto" w:frame="1"/>
          <w:lang w:val="ro-RO"/>
        </w:rPr>
      </w:pPr>
      <w:r w:rsidRPr="0079276B">
        <w:rPr>
          <w:color w:val="000000" w:themeColor="text1"/>
          <w:bdr w:val="none" w:sz="0" w:space="0" w:color="auto" w:frame="1"/>
          <w:lang w:val="ro-RO"/>
        </w:rPr>
        <w:t xml:space="preserve">drept de administrare; </w:t>
      </w:r>
    </w:p>
    <w:p w14:paraId="71D6BFA4" w14:textId="77777777" w:rsidR="00D35723" w:rsidRPr="00263EB8" w:rsidRDefault="0079276B" w:rsidP="00D35723">
      <w:pPr>
        <w:pStyle w:val="xmsonormal"/>
        <w:numPr>
          <w:ilvl w:val="0"/>
          <w:numId w:val="54"/>
        </w:numPr>
        <w:shd w:val="clear" w:color="auto" w:fill="FFFFFF"/>
        <w:jc w:val="both"/>
        <w:rPr>
          <w:color w:val="000000" w:themeColor="text1"/>
          <w:bdr w:val="none" w:sz="0" w:space="0" w:color="auto" w:frame="1"/>
          <w:lang w:val="ro-RO"/>
        </w:rPr>
      </w:pPr>
      <w:r w:rsidRPr="0079276B">
        <w:rPr>
          <w:color w:val="000000" w:themeColor="text1"/>
          <w:bdr w:val="none" w:sz="0" w:space="0" w:color="auto" w:frame="1"/>
          <w:lang w:val="ro-RO"/>
        </w:rPr>
        <w:t xml:space="preserve">drept de concesiune; </w:t>
      </w:r>
    </w:p>
    <w:p w14:paraId="21EFE03F" w14:textId="33E84CCA" w:rsidR="0079276B" w:rsidRPr="0079276B" w:rsidRDefault="0079276B" w:rsidP="00D35723">
      <w:pPr>
        <w:pStyle w:val="xmsonormal"/>
        <w:numPr>
          <w:ilvl w:val="0"/>
          <w:numId w:val="54"/>
        </w:numPr>
        <w:shd w:val="clear" w:color="auto" w:fill="FFFFFF"/>
        <w:spacing w:before="0" w:beforeAutospacing="0" w:after="0" w:afterAutospacing="0"/>
        <w:jc w:val="both"/>
        <w:rPr>
          <w:color w:val="000000" w:themeColor="text1"/>
          <w:bdr w:val="none" w:sz="0" w:space="0" w:color="auto" w:frame="1"/>
          <w:lang w:val="ro-RO"/>
        </w:rPr>
      </w:pPr>
      <w:r w:rsidRPr="0079276B">
        <w:rPr>
          <w:color w:val="000000" w:themeColor="text1"/>
          <w:bdr w:val="none" w:sz="0" w:space="0" w:color="auto" w:frame="1"/>
          <w:lang w:val="ro-RO"/>
        </w:rPr>
        <w:t xml:space="preserve">drept de folosință rezultat dintr-un contract de închiriere sau comodat. </w:t>
      </w:r>
    </w:p>
    <w:p w14:paraId="1AA784C7" w14:textId="20CCEA89" w:rsidR="0079276B" w:rsidRPr="0079276B" w:rsidRDefault="0079276B" w:rsidP="00263EB8">
      <w:pPr>
        <w:pStyle w:val="xmsonormal"/>
        <w:shd w:val="clear" w:color="auto" w:fill="FFFFFF"/>
        <w:spacing w:before="0" w:beforeAutospacing="0" w:after="0" w:afterAutospacing="0"/>
        <w:ind w:firstLine="360"/>
        <w:jc w:val="both"/>
        <w:rPr>
          <w:color w:val="000000" w:themeColor="text1"/>
          <w:bdr w:val="none" w:sz="0" w:space="0" w:color="auto" w:frame="1"/>
          <w:lang w:val="ro-RO"/>
        </w:rPr>
      </w:pPr>
      <w:r w:rsidRPr="0079276B">
        <w:rPr>
          <w:color w:val="000000" w:themeColor="text1"/>
          <w:bdr w:val="none" w:sz="0" w:space="0" w:color="auto" w:frame="1"/>
          <w:lang w:val="ro-RO"/>
        </w:rPr>
        <w:t xml:space="preserve">Documentele care acoperă dreptul </w:t>
      </w:r>
      <w:r w:rsidR="00263EB8">
        <w:rPr>
          <w:color w:val="000000" w:themeColor="text1"/>
          <w:bdr w:val="none" w:sz="0" w:space="0" w:color="auto" w:frame="1"/>
          <w:lang w:val="ro-RO"/>
        </w:rPr>
        <w:t>partenerului IMM</w:t>
      </w:r>
      <w:r w:rsidRPr="0079276B">
        <w:rPr>
          <w:color w:val="000000" w:themeColor="text1"/>
          <w:bdr w:val="none" w:sz="0" w:space="0" w:color="auto" w:frame="1"/>
          <w:lang w:val="ro-RO"/>
        </w:rPr>
        <w:t xml:space="preserve"> asupra infrastructurii pe care se propune a se realiza investiția trebuie să fie atotcuprinzătoare pentru datele menționate în cererea de finanțare și anexele sale (localizare/poziționare/suprafață). </w:t>
      </w:r>
    </w:p>
    <w:p w14:paraId="279D7ECA" w14:textId="77777777" w:rsidR="0079276B" w:rsidRPr="0079276B" w:rsidRDefault="0079276B" w:rsidP="00263EB8">
      <w:pPr>
        <w:pStyle w:val="xmsonormal"/>
        <w:shd w:val="clear" w:color="auto" w:fill="FFFFFF"/>
        <w:spacing w:before="0" w:beforeAutospacing="0" w:after="0" w:afterAutospacing="0"/>
        <w:ind w:firstLine="360"/>
        <w:jc w:val="both"/>
        <w:rPr>
          <w:color w:val="000000" w:themeColor="text1"/>
          <w:bdr w:val="none" w:sz="0" w:space="0" w:color="auto" w:frame="1"/>
          <w:lang w:val="ro-RO"/>
        </w:rPr>
      </w:pPr>
      <w:r w:rsidRPr="0079276B">
        <w:rPr>
          <w:color w:val="000000" w:themeColor="text1"/>
          <w:bdr w:val="none" w:sz="0" w:space="0" w:color="auto" w:frame="1"/>
          <w:lang w:val="ro-RO"/>
        </w:rPr>
        <w:lastRenderedPageBreak/>
        <w:t xml:space="preserve">Spațiul destinat implementării proiectului este, de regulă, imobilul (teren și/sau clădiri) în care activele achiziționate prin proiect sunt instalate, montate și/sau în care aceste bunuri sunt utilizate ori se desfășoară activitățile prevăzute. Spațiul trebuie să fie adecvat desfășurării activității pentru care sunt achiziționate activele. </w:t>
      </w:r>
    </w:p>
    <w:p w14:paraId="721CBC03" w14:textId="6015E392" w:rsidR="00B60DB6" w:rsidRPr="00B87261" w:rsidRDefault="0079276B" w:rsidP="00263EB8">
      <w:pPr>
        <w:pStyle w:val="xmsonormal"/>
        <w:shd w:val="clear" w:color="auto" w:fill="FFFFFF"/>
        <w:spacing w:before="0" w:beforeAutospacing="0" w:after="0" w:afterAutospacing="0"/>
        <w:ind w:firstLine="360"/>
        <w:jc w:val="both"/>
        <w:rPr>
          <w:color w:val="000000" w:themeColor="text1"/>
          <w:bdr w:val="none" w:sz="0" w:space="0" w:color="auto" w:frame="1"/>
          <w:lang w:val="ro-RO"/>
        </w:rPr>
      </w:pPr>
      <w:r w:rsidRPr="00263EB8">
        <w:rPr>
          <w:color w:val="000000" w:themeColor="text1"/>
          <w:bdr w:val="none" w:sz="0" w:space="0" w:color="auto" w:frame="1"/>
          <w:lang w:val="ro-RO"/>
        </w:rPr>
        <w:t>Durata drepturilor conferite trebuie să vizeze inclusiv perioada de durabilitate a proiectului.</w:t>
      </w:r>
    </w:p>
    <w:p w14:paraId="66240921" w14:textId="77777777" w:rsidR="00B87261" w:rsidRPr="00263EB8" w:rsidRDefault="00B87261" w:rsidP="001961D0">
      <w:pPr>
        <w:pStyle w:val="xmsonormal"/>
        <w:shd w:val="clear" w:color="auto" w:fill="FFFFFF"/>
        <w:spacing w:before="0" w:beforeAutospacing="0" w:after="0" w:afterAutospacing="0"/>
        <w:ind w:firstLine="720"/>
        <w:jc w:val="both"/>
        <w:rPr>
          <w:color w:val="000000" w:themeColor="text1"/>
          <w:bdr w:val="none" w:sz="0" w:space="0" w:color="auto" w:frame="1"/>
          <w:lang w:val="ro-RO"/>
        </w:rPr>
      </w:pPr>
    </w:p>
    <w:p w14:paraId="3D63F8C4" w14:textId="77777777" w:rsidR="003269D8" w:rsidRPr="00263EB8" w:rsidRDefault="003269D8"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7B233D07" w14:textId="77777777" w:rsidR="003269D8" w:rsidRPr="00F8269A" w:rsidRDefault="003269D8" w:rsidP="00521D9D">
      <w:pPr>
        <w:pStyle w:val="xmsonormal"/>
        <w:shd w:val="clear" w:color="auto" w:fill="FFFFFF"/>
        <w:spacing w:before="0" w:beforeAutospacing="0" w:after="0" w:afterAutospacing="0"/>
        <w:jc w:val="both"/>
        <w:rPr>
          <w:b/>
          <w:bCs/>
          <w:color w:val="000000" w:themeColor="text1"/>
          <w:bdr w:val="none" w:sz="0" w:space="0" w:color="auto" w:frame="1"/>
          <w:lang w:val="ro-RO"/>
        </w:rPr>
      </w:pPr>
      <w:r w:rsidRPr="00F8269A">
        <w:rPr>
          <w:b/>
          <w:bCs/>
          <w:color w:val="000000" w:themeColor="text1"/>
          <w:bdr w:val="none" w:sz="0" w:space="0" w:color="auto" w:frame="1"/>
          <w:lang w:val="ro-RO"/>
        </w:rPr>
        <w:t xml:space="preserve">ATENȚIE!!! </w:t>
      </w:r>
    </w:p>
    <w:p w14:paraId="48E3B3FC" w14:textId="4439E743" w:rsidR="003269D8" w:rsidRPr="00F8269A" w:rsidRDefault="003269D8" w:rsidP="00521D9D">
      <w:pPr>
        <w:pStyle w:val="xmsonormal"/>
        <w:shd w:val="clear" w:color="auto" w:fill="FFFFFF"/>
        <w:spacing w:before="0" w:beforeAutospacing="0" w:after="0" w:afterAutospacing="0"/>
        <w:jc w:val="both"/>
        <w:rPr>
          <w:b/>
          <w:bCs/>
          <w:i/>
          <w:iCs/>
          <w:color w:val="000000" w:themeColor="text1"/>
          <w:bdr w:val="none" w:sz="0" w:space="0" w:color="auto" w:frame="1"/>
          <w:lang w:val="ro-RO"/>
        </w:rPr>
      </w:pPr>
      <w:r w:rsidRPr="00F8269A">
        <w:rPr>
          <w:color w:val="000000" w:themeColor="text1"/>
          <w:bdr w:val="none" w:sz="0" w:space="0" w:color="auto" w:frame="1"/>
          <w:lang w:val="ro-RO"/>
        </w:rPr>
        <w:t xml:space="preserve">Entitățile interesate de parteneriatul propus prin prezentul anunț de intenție vor transmite </w:t>
      </w:r>
      <w:r w:rsidR="0034666A" w:rsidRPr="00F8269A">
        <w:rPr>
          <w:color w:val="000000" w:themeColor="text1"/>
          <w:bdr w:val="none" w:sz="0" w:space="0" w:color="auto" w:frame="1"/>
          <w:lang w:val="ro-RO"/>
        </w:rPr>
        <w:t xml:space="preserve">atât </w:t>
      </w:r>
      <w:r w:rsidR="00685BE7" w:rsidRPr="00F8269A">
        <w:rPr>
          <w:color w:val="000000" w:themeColor="text1"/>
          <w:bdr w:val="none" w:sz="0" w:space="0" w:color="auto" w:frame="1"/>
          <w:lang w:val="ro-RO"/>
        </w:rPr>
        <w:t xml:space="preserve">în format electronic la adresa de e-mail: </w:t>
      </w:r>
      <w:r w:rsidR="00685BE7">
        <w:fldChar w:fldCharType="begin"/>
      </w:r>
      <w:r w:rsidR="00685BE7" w:rsidRPr="00540AF0">
        <w:rPr>
          <w:lang w:val="ro-RO"/>
        </w:rPr>
        <w:instrText>HYPERLINK "mailto:techtransfer@ubbcluj.ro"</w:instrText>
      </w:r>
      <w:r w:rsidR="00685BE7">
        <w:fldChar w:fldCharType="separate"/>
      </w:r>
      <w:r w:rsidR="00685BE7" w:rsidRPr="00F8269A">
        <w:rPr>
          <w:rStyle w:val="Hyperlink"/>
          <w:bdr w:val="none" w:sz="0" w:space="0" w:color="auto" w:frame="1"/>
          <w:lang w:val="ro-RO"/>
        </w:rPr>
        <w:t>techtransfer@ubbcluj.ro</w:t>
      </w:r>
      <w:r w:rsidR="00685BE7">
        <w:fldChar w:fldCharType="end"/>
      </w:r>
      <w:r w:rsidR="00685BE7" w:rsidRPr="00F8269A">
        <w:rPr>
          <w:color w:val="000000" w:themeColor="text1"/>
          <w:bdr w:val="none" w:sz="0" w:space="0" w:color="auto" w:frame="1"/>
          <w:lang w:val="ro-RO"/>
        </w:rPr>
        <w:t xml:space="preserve"> cât și în format fizic, </w:t>
      </w:r>
      <w:r w:rsidRPr="00F8269A">
        <w:rPr>
          <w:color w:val="000000" w:themeColor="text1"/>
          <w:bdr w:val="none" w:sz="0" w:space="0" w:color="auto" w:frame="1"/>
          <w:lang w:val="ro-RO"/>
        </w:rPr>
        <w:t>prin poștă</w:t>
      </w:r>
      <w:r w:rsidR="00F84C8C" w:rsidRPr="00F8269A">
        <w:rPr>
          <w:color w:val="000000" w:themeColor="text1"/>
          <w:bdr w:val="none" w:sz="0" w:space="0" w:color="auto" w:frame="1"/>
          <w:lang w:val="ro-RO"/>
        </w:rPr>
        <w:t xml:space="preserve"> sau personal</w:t>
      </w:r>
      <w:r w:rsidRPr="00F8269A">
        <w:rPr>
          <w:color w:val="000000" w:themeColor="text1"/>
          <w:bdr w:val="none" w:sz="0" w:space="0" w:color="auto" w:frame="1"/>
          <w:lang w:val="ro-RO"/>
        </w:rPr>
        <w:t xml:space="preserve"> la următoarea adresă: Registratura UBB, str. M. Kogălniceanu, nr. 1, Cluj-Napoca, jud. Cluj până la data de </w:t>
      </w:r>
      <w:r w:rsidR="00C13B63" w:rsidRPr="00F8269A">
        <w:rPr>
          <w:b/>
          <w:bCs/>
          <w:color w:val="000000" w:themeColor="text1"/>
          <w:bdr w:val="none" w:sz="0" w:space="0" w:color="auto" w:frame="1"/>
          <w:lang w:val="ro-RO"/>
        </w:rPr>
        <w:t>15.04.2026</w:t>
      </w:r>
      <w:r w:rsidRPr="00F8269A">
        <w:rPr>
          <w:color w:val="000000" w:themeColor="text1"/>
          <w:bdr w:val="none" w:sz="0" w:space="0" w:color="auto" w:frame="1"/>
          <w:lang w:val="ro-RO"/>
        </w:rPr>
        <w:t>, ora 1</w:t>
      </w:r>
      <w:r w:rsidR="00C13B63" w:rsidRPr="00F8269A">
        <w:rPr>
          <w:color w:val="000000" w:themeColor="text1"/>
          <w:bdr w:val="none" w:sz="0" w:space="0" w:color="auto" w:frame="1"/>
          <w:lang w:val="ro-RO"/>
        </w:rPr>
        <w:t>6</w:t>
      </w:r>
      <w:r w:rsidRPr="00F8269A">
        <w:rPr>
          <w:color w:val="000000" w:themeColor="text1"/>
          <w:bdr w:val="none" w:sz="0" w:space="0" w:color="auto" w:frame="1"/>
          <w:lang w:val="ro-RO"/>
        </w:rPr>
        <w:t xml:space="preserve">.00, următorul set de documente, cu mențiunea: </w:t>
      </w:r>
      <w:r w:rsidRPr="00F8269A">
        <w:rPr>
          <w:b/>
          <w:bCs/>
          <w:i/>
          <w:iCs/>
          <w:color w:val="000000" w:themeColor="text1"/>
          <w:bdr w:val="none" w:sz="0" w:space="0" w:color="auto" w:frame="1"/>
          <w:lang w:val="ro-RO"/>
        </w:rPr>
        <w:t xml:space="preserve">„Pentru selecția de parteneri în cadrul Apelului de proiecte nr. </w:t>
      </w:r>
      <w:r w:rsidR="00F02FCD" w:rsidRPr="00F8269A">
        <w:rPr>
          <w:b/>
          <w:bCs/>
          <w:i/>
          <w:iCs/>
          <w:color w:val="000000" w:themeColor="text1"/>
          <w:bdr w:val="none" w:sz="0" w:space="0" w:color="auto" w:frame="1"/>
          <w:lang w:val="ro-RO"/>
        </w:rPr>
        <w:t>PRC/2025/1.1.1</w:t>
      </w:r>
      <w:r w:rsidRPr="00F8269A">
        <w:rPr>
          <w:b/>
          <w:bCs/>
          <w:i/>
          <w:iCs/>
          <w:color w:val="000000" w:themeColor="text1"/>
          <w:bdr w:val="none" w:sz="0" w:space="0" w:color="auto" w:frame="1"/>
          <w:lang w:val="ro-RO"/>
        </w:rPr>
        <w:t xml:space="preserve"> în atenția domnului Prorector B</w:t>
      </w:r>
      <w:r w:rsidR="00254A51" w:rsidRPr="00F8269A">
        <w:rPr>
          <w:b/>
          <w:bCs/>
          <w:i/>
          <w:iCs/>
          <w:color w:val="000000" w:themeColor="text1"/>
          <w:bdr w:val="none" w:sz="0" w:space="0" w:color="auto" w:frame="1"/>
          <w:lang w:val="ro-RO"/>
        </w:rPr>
        <w:t>á</w:t>
      </w:r>
      <w:r w:rsidRPr="00F8269A">
        <w:rPr>
          <w:b/>
          <w:bCs/>
          <w:i/>
          <w:iCs/>
          <w:color w:val="000000" w:themeColor="text1"/>
          <w:bdr w:val="none" w:sz="0" w:space="0" w:color="auto" w:frame="1"/>
          <w:lang w:val="ro-RO"/>
        </w:rPr>
        <w:t>lint Mark</w:t>
      </w:r>
      <w:r w:rsidR="00254A51" w:rsidRPr="00F8269A">
        <w:rPr>
          <w:b/>
          <w:bCs/>
          <w:i/>
          <w:iCs/>
          <w:color w:val="000000" w:themeColor="text1"/>
          <w:bdr w:val="none" w:sz="0" w:space="0" w:color="auto" w:frame="1"/>
          <w:lang w:val="ro-RO"/>
        </w:rPr>
        <w:t>ó</w:t>
      </w:r>
      <w:r w:rsidRPr="00F8269A">
        <w:rPr>
          <w:b/>
          <w:bCs/>
          <w:i/>
          <w:iCs/>
          <w:color w:val="000000" w:themeColor="text1"/>
          <w:bdr w:val="none" w:sz="0" w:space="0" w:color="auto" w:frame="1"/>
          <w:lang w:val="ro-RO"/>
        </w:rPr>
        <w:t>:</w:t>
      </w:r>
    </w:p>
    <w:p w14:paraId="0F39FBCF" w14:textId="77777777" w:rsidR="00A46CEC"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statutul organizației/actul constitutiv prin care face dovada că obiectul de activitate corespunde cerințelor din anunțul de selecție (copie, semnat, ştampilat şi certificat conform cu originalul);</w:t>
      </w:r>
    </w:p>
    <w:p w14:paraId="3800F8E5" w14:textId="0C6D7BCC" w:rsidR="005D0025" w:rsidRPr="005D0025" w:rsidRDefault="00E62032" w:rsidP="005D0025">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Pr>
          <w:color w:val="000000" w:themeColor="text1"/>
          <w:bdr w:val="none" w:sz="0" w:space="0" w:color="auto" w:frame="1"/>
          <w:lang w:val="ro-RO"/>
        </w:rPr>
        <w:t>c</w:t>
      </w:r>
      <w:r w:rsidRPr="00E62032">
        <w:rPr>
          <w:color w:val="000000" w:themeColor="text1"/>
          <w:bdr w:val="none" w:sz="0" w:space="0" w:color="auto" w:frame="1"/>
          <w:lang w:val="ro-RO"/>
        </w:rPr>
        <w:t>ertificatul constatator în formă extinsă, emis de Oficiul Registrului Comerțului, cu cel mult 30 de zile înainte de data transmiterii la AM PR Centru</w:t>
      </w:r>
      <w:r w:rsidR="00190DE9" w:rsidRPr="00F8269A">
        <w:rPr>
          <w:color w:val="000000" w:themeColor="text1"/>
          <w:bdr w:val="none" w:sz="0" w:space="0" w:color="auto" w:frame="1"/>
          <w:lang w:val="ro-RO"/>
        </w:rPr>
        <w:t>;</w:t>
      </w:r>
    </w:p>
    <w:p w14:paraId="3B7AC8BD" w14:textId="22008BD7" w:rsidR="005D0025" w:rsidRPr="005D0025" w:rsidRDefault="005D0025" w:rsidP="005D0025">
      <w:pPr>
        <w:pStyle w:val="xmsonormal"/>
        <w:numPr>
          <w:ilvl w:val="0"/>
          <w:numId w:val="28"/>
        </w:numPr>
        <w:shd w:val="clear" w:color="auto" w:fill="FFFFFF"/>
        <w:jc w:val="both"/>
        <w:rPr>
          <w:color w:val="000000" w:themeColor="text1"/>
          <w:bdr w:val="none" w:sz="0" w:space="0" w:color="auto" w:frame="1"/>
        </w:rPr>
      </w:pPr>
      <w:r w:rsidRPr="005D0025">
        <w:rPr>
          <w:color w:val="000000" w:themeColor="text1"/>
          <w:bdr w:val="none" w:sz="0" w:space="0" w:color="auto" w:frame="1"/>
        </w:rPr>
        <w:t xml:space="preserve">contract de </w:t>
      </w:r>
      <w:proofErr w:type="spellStart"/>
      <w:r w:rsidRPr="005D0025">
        <w:rPr>
          <w:color w:val="000000" w:themeColor="text1"/>
          <w:bdr w:val="none" w:sz="0" w:space="0" w:color="auto" w:frame="1"/>
        </w:rPr>
        <w:t>societat</w:t>
      </w:r>
      <w:r>
        <w:rPr>
          <w:color w:val="000000" w:themeColor="text1"/>
          <w:bdr w:val="none" w:sz="0" w:space="0" w:color="auto" w:frame="1"/>
        </w:rPr>
        <w:t>e</w:t>
      </w:r>
      <w:proofErr w:type="spellEnd"/>
      <w:r>
        <w:rPr>
          <w:color w:val="000000" w:themeColor="text1"/>
          <w:bdr w:val="none" w:sz="0" w:space="0" w:color="auto" w:frame="1"/>
        </w:rPr>
        <w:t>;</w:t>
      </w:r>
      <w:r w:rsidRPr="005D0025">
        <w:rPr>
          <w:color w:val="000000" w:themeColor="text1"/>
          <w:bdr w:val="none" w:sz="0" w:space="0" w:color="auto" w:frame="1"/>
        </w:rPr>
        <w:t xml:space="preserve"> </w:t>
      </w:r>
    </w:p>
    <w:p w14:paraId="44F6EDB8" w14:textId="77777777" w:rsidR="00A46CEC"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situațiile financiare aferente exercițiilor financiare pentru ultimii 3 ani (n, n-1, n-2) (copie, semnat, ştampilat şi certificat conform cu originalul);</w:t>
      </w:r>
    </w:p>
    <w:p w14:paraId="5F2C73F3" w14:textId="77777777" w:rsidR="00A84D5F"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CV-urile Europass în limba română ale experților propuși de  participant pentru proiect, în condițiile criteriilor de selecție (copie, semnat, ștampilat şi certificat conform cu originalul); (2-4 CV-uri)</w:t>
      </w:r>
      <w:r w:rsidR="00A84D5F" w:rsidRPr="00F8269A">
        <w:rPr>
          <w:color w:val="000000" w:themeColor="text1"/>
          <w:bdr w:val="none" w:sz="0" w:space="0" w:color="auto" w:frame="1"/>
          <w:lang w:val="ro-RO"/>
        </w:rPr>
        <w:t>;</w:t>
      </w:r>
    </w:p>
    <w:p w14:paraId="0D67CF56" w14:textId="77777777" w:rsidR="00A84D5F"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documente justificative pentru CV-urile experților: diplome, certificate, atestate, adeverințe care să ateste informațiile prezentate în CV (copie, semnat, ștampilat şi certificat conform cu originalul);</w:t>
      </w:r>
    </w:p>
    <w:p w14:paraId="7A48A9C0" w14:textId="77777777" w:rsidR="00A84D5F"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declarație pe proprie răspundere (semnată și ștampilată de către reprezentantul legal) privind îndeplinirea obligațiilor de plată a impozitelor și taxelor locale (original);</w:t>
      </w:r>
    </w:p>
    <w:p w14:paraId="13AC555B" w14:textId="77777777" w:rsidR="00A84D5F"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declarație pe proprie răspundere (semnată și stampilată de către reprezentantul legal) privind îndeplinirea obligațiilor de plată a impozitelor și taxelor și a contribuțiilor de asigurări sociale la bugetul consolidat (original);</w:t>
      </w:r>
    </w:p>
    <w:p w14:paraId="6EA32CB3" w14:textId="77777777" w:rsidR="00A84D5F"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declarație pe proprie răspundere că nu se încadrează în categoria întreprinderilor aflate în dificultate;</w:t>
      </w:r>
    </w:p>
    <w:p w14:paraId="2A7B0431" w14:textId="77777777" w:rsidR="00A84D5F"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declarație pe proprie răspundere că se încadrează în categoria IMM în anul fiscal anterior depunerii cererii de finanțare;</w:t>
      </w:r>
    </w:p>
    <w:p w14:paraId="71A94B86" w14:textId="77777777" w:rsidR="00A84D5F"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scrisoare de intenție pentru participarea ca partener în cadrul proiectului (original);</w:t>
      </w:r>
    </w:p>
    <w:p w14:paraId="361D12C5" w14:textId="6E003044" w:rsidR="00190DE9" w:rsidRPr="00F8269A" w:rsidRDefault="00190DE9" w:rsidP="00521D9D">
      <w:pPr>
        <w:pStyle w:val="xmsonormal"/>
        <w:numPr>
          <w:ilvl w:val="0"/>
          <w:numId w:val="28"/>
        </w:numPr>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lista de proiecte implementate (menționarea titlului proiectului, nr. contract și sursa de finanțare, parteneri în cadrul proiectului, bugetul proiectului)</w:t>
      </w:r>
      <w:r w:rsidR="0069428D">
        <w:rPr>
          <w:color w:val="000000" w:themeColor="text1"/>
          <w:bdr w:val="none" w:sz="0" w:space="0" w:color="auto" w:frame="1"/>
          <w:lang w:val="ro-RO"/>
        </w:rPr>
        <w:t>.</w:t>
      </w:r>
    </w:p>
    <w:p w14:paraId="5570EFCE" w14:textId="184893A5" w:rsidR="0069428D" w:rsidRDefault="0069428D">
      <w:pPr>
        <w:rPr>
          <w:rFonts w:ascii="Times New Roman" w:eastAsia="Times New Roman" w:hAnsi="Times New Roman" w:cs="Times New Roman"/>
          <w:color w:val="000000" w:themeColor="text1"/>
          <w:sz w:val="24"/>
          <w:szCs w:val="24"/>
          <w:bdr w:val="none" w:sz="0" w:space="0" w:color="auto" w:frame="1"/>
          <w:lang w:eastAsia="en-US"/>
        </w:rPr>
      </w:pPr>
      <w:r>
        <w:rPr>
          <w:color w:val="000000" w:themeColor="text1"/>
          <w:bdr w:val="none" w:sz="0" w:space="0" w:color="auto" w:frame="1"/>
        </w:rPr>
        <w:br w:type="page"/>
      </w:r>
    </w:p>
    <w:p w14:paraId="16C22747" w14:textId="1977235E" w:rsidR="00D161DF" w:rsidRPr="00F8269A" w:rsidRDefault="00D161DF" w:rsidP="00A84D5F">
      <w:pPr>
        <w:pStyle w:val="xmsonormal"/>
        <w:shd w:val="clear" w:color="auto" w:fill="FFFFFF"/>
        <w:spacing w:before="0" w:beforeAutospacing="0" w:after="0" w:afterAutospacing="0"/>
        <w:jc w:val="center"/>
        <w:rPr>
          <w:color w:val="000000" w:themeColor="text1"/>
          <w:bdr w:val="none" w:sz="0" w:space="0" w:color="auto" w:frame="1"/>
          <w:lang w:val="ro-RO"/>
        </w:rPr>
      </w:pPr>
      <w:r w:rsidRPr="00F8269A">
        <w:rPr>
          <w:color w:val="000000" w:themeColor="text1"/>
          <w:bdr w:val="none" w:sz="0" w:space="0" w:color="auto" w:frame="1"/>
          <w:lang w:val="ro-RO"/>
        </w:rPr>
        <w:lastRenderedPageBreak/>
        <w:t>Procesul de evaluare și selectare a potențialilor parteneri respectă următoarea Grilă de evaluare:</w:t>
      </w:r>
    </w:p>
    <w:p w14:paraId="7F7BBBC2" w14:textId="77777777" w:rsidR="00D161DF" w:rsidRPr="00F8269A" w:rsidRDefault="00D161DF" w:rsidP="00521D9D">
      <w:pPr>
        <w:pStyle w:val="xmsonormal"/>
        <w:shd w:val="clear" w:color="auto" w:fill="FFFFFF"/>
        <w:spacing w:before="0" w:beforeAutospacing="0" w:after="0" w:afterAutospacing="0"/>
        <w:jc w:val="both"/>
        <w:rPr>
          <w:color w:val="000000" w:themeColor="text1"/>
          <w:bdr w:val="none" w:sz="0" w:space="0" w:color="auto" w:frame="1"/>
          <w:lang w:val="ro-RO"/>
        </w:rPr>
      </w:pPr>
    </w:p>
    <w:tbl>
      <w:tblPr>
        <w:tblStyle w:val="TableGrid"/>
        <w:tblW w:w="0" w:type="auto"/>
        <w:tblInd w:w="0" w:type="dxa"/>
        <w:tblLook w:val="04A0" w:firstRow="1" w:lastRow="0" w:firstColumn="1" w:lastColumn="0" w:noHBand="0" w:noVBand="1"/>
      </w:tblPr>
      <w:tblGrid>
        <w:gridCol w:w="805"/>
        <w:gridCol w:w="7200"/>
        <w:gridCol w:w="1651"/>
      </w:tblGrid>
      <w:tr w:rsidR="00D161DF" w:rsidRPr="00F8269A" w14:paraId="2B6543B4" w14:textId="77777777" w:rsidTr="009E2110">
        <w:tc>
          <w:tcPr>
            <w:tcW w:w="805" w:type="dxa"/>
          </w:tcPr>
          <w:p w14:paraId="30AFCF58" w14:textId="1D859036" w:rsidR="00D161DF" w:rsidRPr="00F8269A" w:rsidRDefault="009C5829"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Nr. Crt.</w:t>
            </w:r>
          </w:p>
        </w:tc>
        <w:tc>
          <w:tcPr>
            <w:tcW w:w="7200" w:type="dxa"/>
          </w:tcPr>
          <w:p w14:paraId="63B228BA" w14:textId="60D46AC1" w:rsidR="00D161DF" w:rsidRPr="00F8269A" w:rsidRDefault="009C5829"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Criterii de selectare a partenerului</w:t>
            </w:r>
          </w:p>
        </w:tc>
        <w:tc>
          <w:tcPr>
            <w:tcW w:w="1651" w:type="dxa"/>
          </w:tcPr>
          <w:p w14:paraId="44D14588" w14:textId="16337F80" w:rsidR="00D161DF" w:rsidRPr="00F8269A" w:rsidRDefault="009C5829"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Punctaj max.</w:t>
            </w:r>
          </w:p>
        </w:tc>
      </w:tr>
      <w:tr w:rsidR="00D161DF" w:rsidRPr="00F8269A" w14:paraId="6B74FF10" w14:textId="77777777" w:rsidTr="009E2110">
        <w:tc>
          <w:tcPr>
            <w:tcW w:w="805" w:type="dxa"/>
          </w:tcPr>
          <w:p w14:paraId="66E32D4D" w14:textId="50AF1C5A" w:rsidR="00D161DF" w:rsidRPr="00F8269A" w:rsidRDefault="009C5829" w:rsidP="00521D9D">
            <w:pPr>
              <w:pStyle w:val="xmsonormal"/>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1</w:t>
            </w:r>
          </w:p>
        </w:tc>
        <w:tc>
          <w:tcPr>
            <w:tcW w:w="7200" w:type="dxa"/>
          </w:tcPr>
          <w:p w14:paraId="71473B9A" w14:textId="77777777" w:rsidR="00D161DF" w:rsidRPr="00F8269A" w:rsidRDefault="002A228E" w:rsidP="00521D9D">
            <w:pPr>
              <w:pStyle w:val="xmsonormal"/>
              <w:spacing w:before="0" w:beforeAutospacing="0" w:after="0" w:afterAutospacing="0"/>
              <w:jc w:val="both"/>
              <w:rPr>
                <w:b/>
                <w:bCs/>
                <w:color w:val="000000" w:themeColor="text1"/>
                <w:u w:val="single"/>
                <w:bdr w:val="none" w:sz="0" w:space="0" w:color="auto" w:frame="1"/>
                <w:lang w:val="ro-RO"/>
              </w:rPr>
            </w:pPr>
            <w:r w:rsidRPr="00F8269A">
              <w:rPr>
                <w:b/>
                <w:bCs/>
                <w:color w:val="000000" w:themeColor="text1"/>
                <w:u w:val="single"/>
                <w:bdr w:val="none" w:sz="0" w:space="0" w:color="auto" w:frame="1"/>
                <w:lang w:val="ro-RO"/>
              </w:rPr>
              <w:t>Relevanța și calitatea propunerii de colaborare</w:t>
            </w:r>
          </w:p>
          <w:p w14:paraId="448EEF4F" w14:textId="77777777" w:rsidR="00804B2A" w:rsidRPr="00F8269A" w:rsidRDefault="00804B2A" w:rsidP="00521D9D">
            <w:pPr>
              <w:pStyle w:val="xmsonormal"/>
              <w:spacing w:before="0" w:beforeAutospacing="0" w:after="0" w:afterAutospacing="0"/>
              <w:jc w:val="both"/>
              <w:rPr>
                <w:b/>
                <w:bCs/>
                <w:color w:val="000000" w:themeColor="text1"/>
                <w:bdr w:val="none" w:sz="0" w:space="0" w:color="auto" w:frame="1"/>
                <w:lang w:val="ro-RO"/>
              </w:rPr>
            </w:pPr>
          </w:p>
          <w:p w14:paraId="46963C99" w14:textId="145CBB6D" w:rsidR="002A228E" w:rsidRPr="00F8269A" w:rsidRDefault="002A228E" w:rsidP="00521D9D">
            <w:pPr>
              <w:pStyle w:val="xmsonormal"/>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Descrierea IMM-ului</w:t>
            </w:r>
            <w:r w:rsidRPr="00F8269A">
              <w:rPr>
                <w:color w:val="000000" w:themeColor="text1"/>
                <w:bdr w:val="none" w:sz="0" w:space="0" w:color="auto" w:frame="1"/>
                <w:lang w:val="ro-RO"/>
              </w:rPr>
              <w:t xml:space="preserve"> (Istoricul firmei/ Activitatea curentă/activitățile curente, dotări actuale relevante (active corporale și necorporale, spații de producție, prestare servicii)/ </w:t>
            </w:r>
          </w:p>
          <w:p w14:paraId="7D64EBC3" w14:textId="20BB7705" w:rsidR="002A228E" w:rsidRPr="00F8269A" w:rsidRDefault="002A228E" w:rsidP="00521D9D">
            <w:pPr>
              <w:pStyle w:val="xmsonormal"/>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Resursele umane implicate în activitatea firmei/Investiții realizate;</w:t>
            </w:r>
          </w:p>
          <w:p w14:paraId="525A366F" w14:textId="77777777" w:rsidR="002A228E" w:rsidRPr="00F8269A" w:rsidRDefault="002A228E" w:rsidP="00521D9D">
            <w:pPr>
              <w:pStyle w:val="xmsonormal"/>
              <w:spacing w:before="0" w:beforeAutospacing="0" w:after="0" w:afterAutospacing="0"/>
              <w:jc w:val="both"/>
              <w:rPr>
                <w:color w:val="000000" w:themeColor="text1"/>
                <w:bdr w:val="none" w:sz="0" w:space="0" w:color="auto" w:frame="1"/>
                <w:lang w:val="ro-RO"/>
              </w:rPr>
            </w:pPr>
          </w:p>
          <w:p w14:paraId="344DC5CE" w14:textId="042647F9" w:rsidR="002A228E" w:rsidRPr="00F8269A" w:rsidRDefault="002A228E" w:rsidP="00521D9D">
            <w:pPr>
              <w:pStyle w:val="xmsonormal"/>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Nevoile de cercetare ale IMM-ului și oportunitățile identificate</w:t>
            </w:r>
            <w:r w:rsidRPr="00F8269A">
              <w:rPr>
                <w:color w:val="000000" w:themeColor="text1"/>
                <w:bdr w:val="none" w:sz="0" w:space="0" w:color="auto" w:frame="1"/>
                <w:lang w:val="ro-RO"/>
              </w:rPr>
              <w:t xml:space="preserve"> (Nevoile de cercetare ale IMM-ului (cercetare industrială/ dezvoltare experimentală)/Dificultățile/riscurile cu care IMM-ul se confruntă; Oportunitățile identificate de IMM. etc</w:t>
            </w:r>
          </w:p>
        </w:tc>
        <w:tc>
          <w:tcPr>
            <w:tcW w:w="1651" w:type="dxa"/>
          </w:tcPr>
          <w:p w14:paraId="15AFA2B8" w14:textId="77777777" w:rsidR="00D161DF" w:rsidRPr="00F8269A" w:rsidRDefault="00D161DF" w:rsidP="00521D9D">
            <w:pPr>
              <w:pStyle w:val="xmsonormal"/>
              <w:spacing w:before="0" w:beforeAutospacing="0" w:after="0" w:afterAutospacing="0"/>
              <w:jc w:val="center"/>
              <w:rPr>
                <w:color w:val="000000" w:themeColor="text1"/>
                <w:bdr w:val="none" w:sz="0" w:space="0" w:color="auto" w:frame="1"/>
                <w:lang w:val="ro-RO"/>
              </w:rPr>
            </w:pPr>
          </w:p>
          <w:p w14:paraId="05B25808" w14:textId="77777777" w:rsidR="002A228E" w:rsidRPr="00F8269A" w:rsidRDefault="002A228E" w:rsidP="00521D9D">
            <w:pPr>
              <w:pStyle w:val="xmsonormal"/>
              <w:spacing w:before="0" w:beforeAutospacing="0" w:after="0" w:afterAutospacing="0"/>
              <w:jc w:val="center"/>
              <w:rPr>
                <w:color w:val="000000" w:themeColor="text1"/>
                <w:bdr w:val="none" w:sz="0" w:space="0" w:color="auto" w:frame="1"/>
                <w:lang w:val="ro-RO"/>
              </w:rPr>
            </w:pPr>
          </w:p>
          <w:p w14:paraId="4639F596" w14:textId="77777777" w:rsidR="00804B2A" w:rsidRPr="00F8269A" w:rsidRDefault="00804B2A" w:rsidP="00521D9D">
            <w:pPr>
              <w:pStyle w:val="xmsonormal"/>
              <w:spacing w:before="0" w:beforeAutospacing="0" w:after="0" w:afterAutospacing="0"/>
              <w:jc w:val="center"/>
              <w:rPr>
                <w:color w:val="000000" w:themeColor="text1"/>
                <w:bdr w:val="none" w:sz="0" w:space="0" w:color="auto" w:frame="1"/>
                <w:lang w:val="ro-RO"/>
              </w:rPr>
            </w:pPr>
          </w:p>
          <w:p w14:paraId="61A451C6" w14:textId="77777777" w:rsidR="002A228E" w:rsidRPr="00F8269A" w:rsidRDefault="002A228E"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30</w:t>
            </w:r>
          </w:p>
          <w:p w14:paraId="3430A9F6" w14:textId="77777777" w:rsidR="002A228E" w:rsidRPr="00F8269A" w:rsidRDefault="002A228E" w:rsidP="00521D9D">
            <w:pPr>
              <w:pStyle w:val="xmsonormal"/>
              <w:spacing w:before="0" w:beforeAutospacing="0" w:after="0" w:afterAutospacing="0"/>
              <w:jc w:val="center"/>
              <w:rPr>
                <w:color w:val="000000" w:themeColor="text1"/>
                <w:bdr w:val="none" w:sz="0" w:space="0" w:color="auto" w:frame="1"/>
                <w:lang w:val="ro-RO"/>
              </w:rPr>
            </w:pPr>
          </w:p>
          <w:p w14:paraId="594E05B0" w14:textId="77777777" w:rsidR="002A228E" w:rsidRPr="00F8269A" w:rsidRDefault="002A228E" w:rsidP="00521D9D">
            <w:pPr>
              <w:pStyle w:val="xmsonormal"/>
              <w:spacing w:before="0" w:beforeAutospacing="0" w:after="0" w:afterAutospacing="0"/>
              <w:jc w:val="center"/>
              <w:rPr>
                <w:color w:val="000000" w:themeColor="text1"/>
                <w:bdr w:val="none" w:sz="0" w:space="0" w:color="auto" w:frame="1"/>
                <w:lang w:val="ro-RO"/>
              </w:rPr>
            </w:pPr>
          </w:p>
          <w:p w14:paraId="3D380CF3" w14:textId="77777777" w:rsidR="002A228E" w:rsidRPr="00F8269A" w:rsidRDefault="002A228E" w:rsidP="00521D9D">
            <w:pPr>
              <w:pStyle w:val="xmsonormal"/>
              <w:spacing w:before="0" w:beforeAutospacing="0" w:after="0" w:afterAutospacing="0"/>
              <w:jc w:val="center"/>
              <w:rPr>
                <w:color w:val="000000" w:themeColor="text1"/>
                <w:bdr w:val="none" w:sz="0" w:space="0" w:color="auto" w:frame="1"/>
                <w:lang w:val="ro-RO"/>
              </w:rPr>
            </w:pPr>
          </w:p>
          <w:p w14:paraId="30B5FE8A" w14:textId="77777777" w:rsidR="002A228E" w:rsidRPr="00F8269A" w:rsidRDefault="002A228E" w:rsidP="00521D9D">
            <w:pPr>
              <w:pStyle w:val="xmsonormal"/>
              <w:spacing w:before="0" w:beforeAutospacing="0" w:after="0" w:afterAutospacing="0"/>
              <w:jc w:val="center"/>
              <w:rPr>
                <w:color w:val="000000" w:themeColor="text1"/>
                <w:bdr w:val="none" w:sz="0" w:space="0" w:color="auto" w:frame="1"/>
                <w:lang w:val="ro-RO"/>
              </w:rPr>
            </w:pPr>
          </w:p>
          <w:p w14:paraId="0B78F64A" w14:textId="77777777" w:rsidR="002A228E" w:rsidRPr="00F8269A" w:rsidRDefault="002A228E" w:rsidP="00521D9D">
            <w:pPr>
              <w:pStyle w:val="xmsonormal"/>
              <w:spacing w:before="0" w:beforeAutospacing="0" w:after="0" w:afterAutospacing="0"/>
              <w:jc w:val="center"/>
              <w:rPr>
                <w:color w:val="000000" w:themeColor="text1"/>
                <w:bdr w:val="none" w:sz="0" w:space="0" w:color="auto" w:frame="1"/>
                <w:lang w:val="ro-RO"/>
              </w:rPr>
            </w:pPr>
          </w:p>
          <w:p w14:paraId="26AA39B8" w14:textId="5776FEE2" w:rsidR="002A228E" w:rsidRPr="00F8269A" w:rsidRDefault="002A228E"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30</w:t>
            </w:r>
          </w:p>
        </w:tc>
      </w:tr>
      <w:tr w:rsidR="00D161DF" w:rsidRPr="00F8269A" w14:paraId="7A9DA218" w14:textId="77777777" w:rsidTr="009E2110">
        <w:tc>
          <w:tcPr>
            <w:tcW w:w="805" w:type="dxa"/>
          </w:tcPr>
          <w:p w14:paraId="026A0400" w14:textId="0B1CFA7F" w:rsidR="00D161DF" w:rsidRPr="00F8269A" w:rsidRDefault="002A228E" w:rsidP="00521D9D">
            <w:pPr>
              <w:pStyle w:val="xmsonormal"/>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2</w:t>
            </w:r>
          </w:p>
        </w:tc>
        <w:tc>
          <w:tcPr>
            <w:tcW w:w="7200" w:type="dxa"/>
          </w:tcPr>
          <w:p w14:paraId="733D1428" w14:textId="77777777" w:rsidR="00D161DF" w:rsidRPr="00F8269A" w:rsidRDefault="00804B2A" w:rsidP="00521D9D">
            <w:pPr>
              <w:pStyle w:val="xmsonormal"/>
              <w:spacing w:before="0" w:beforeAutospacing="0" w:after="0" w:afterAutospacing="0"/>
              <w:jc w:val="both"/>
              <w:rPr>
                <w:b/>
                <w:bCs/>
                <w:color w:val="000000" w:themeColor="text1"/>
                <w:u w:val="single"/>
                <w:bdr w:val="none" w:sz="0" w:space="0" w:color="auto" w:frame="1"/>
                <w:lang w:val="ro-RO"/>
              </w:rPr>
            </w:pPr>
            <w:r w:rsidRPr="00F8269A">
              <w:rPr>
                <w:b/>
                <w:bCs/>
                <w:color w:val="000000" w:themeColor="text1"/>
                <w:u w:val="single"/>
                <w:bdr w:val="none" w:sz="0" w:space="0" w:color="auto" w:frame="1"/>
                <w:lang w:val="ro-RO"/>
              </w:rPr>
              <w:t>Capacitatea operațională a IMM-ului</w:t>
            </w:r>
          </w:p>
          <w:p w14:paraId="6B3A0D09" w14:textId="77777777" w:rsidR="00804B2A" w:rsidRPr="00F8269A" w:rsidRDefault="00804B2A" w:rsidP="00521D9D">
            <w:pPr>
              <w:pStyle w:val="xmsonormal"/>
              <w:spacing w:before="0" w:beforeAutospacing="0" w:after="0" w:afterAutospacing="0"/>
              <w:jc w:val="both"/>
              <w:rPr>
                <w:b/>
                <w:bCs/>
                <w:color w:val="000000" w:themeColor="text1"/>
                <w:bdr w:val="none" w:sz="0" w:space="0" w:color="auto" w:frame="1"/>
                <w:lang w:val="ro-RO"/>
              </w:rPr>
            </w:pPr>
          </w:p>
          <w:p w14:paraId="382818CA" w14:textId="388F4440" w:rsidR="00804B2A" w:rsidRPr="00F8269A" w:rsidRDefault="00804B2A" w:rsidP="00521D9D">
            <w:pPr>
              <w:pStyle w:val="xmsonormal"/>
              <w:spacing w:before="0" w:beforeAutospacing="0" w:after="0" w:afterAutospacing="0"/>
              <w:jc w:val="both"/>
              <w:rPr>
                <w:color w:val="000000" w:themeColor="text1"/>
                <w:bdr w:val="none" w:sz="0" w:space="0" w:color="auto" w:frame="1"/>
                <w:lang w:val="ro-RO"/>
              </w:rPr>
            </w:pPr>
            <w:r w:rsidRPr="00F8269A">
              <w:rPr>
                <w:b/>
                <w:bCs/>
                <w:color w:val="000000" w:themeColor="text1"/>
                <w:bdr w:val="none" w:sz="0" w:space="0" w:color="auto" w:frame="1"/>
                <w:lang w:val="ro-RO"/>
              </w:rPr>
              <w:t>Capacitatea IMM-ului de a implementa proiectul</w:t>
            </w:r>
            <w:r w:rsidRPr="00F8269A">
              <w:rPr>
                <w:color w:val="000000" w:themeColor="text1"/>
                <w:bdr w:val="none" w:sz="0" w:space="0" w:color="auto" w:frame="1"/>
                <w:lang w:val="ro-RO"/>
              </w:rPr>
              <w:t xml:space="preserve"> (Capacitatea operațională; resursa umană (structură, responsabilități, expertiză/studii relevante); Resursa materială relevantă, care poate duce la o bună implementare a activităților proiectului.  </w:t>
            </w:r>
          </w:p>
        </w:tc>
        <w:tc>
          <w:tcPr>
            <w:tcW w:w="1651" w:type="dxa"/>
          </w:tcPr>
          <w:p w14:paraId="4C5196CF" w14:textId="77777777" w:rsidR="00D161DF" w:rsidRPr="00F8269A" w:rsidRDefault="00D161DF" w:rsidP="00521D9D">
            <w:pPr>
              <w:pStyle w:val="xmsonormal"/>
              <w:spacing w:before="0" w:beforeAutospacing="0" w:after="0" w:afterAutospacing="0"/>
              <w:jc w:val="center"/>
              <w:rPr>
                <w:b/>
                <w:bCs/>
                <w:color w:val="000000" w:themeColor="text1"/>
                <w:bdr w:val="none" w:sz="0" w:space="0" w:color="auto" w:frame="1"/>
                <w:lang w:val="ro-RO"/>
              </w:rPr>
            </w:pPr>
          </w:p>
          <w:p w14:paraId="105509C1" w14:textId="77777777" w:rsidR="001B0795" w:rsidRPr="00F8269A" w:rsidRDefault="001B0795" w:rsidP="00521D9D">
            <w:pPr>
              <w:pStyle w:val="xmsonormal"/>
              <w:spacing w:before="0" w:beforeAutospacing="0" w:after="0" w:afterAutospacing="0"/>
              <w:jc w:val="center"/>
              <w:rPr>
                <w:b/>
                <w:bCs/>
                <w:color w:val="000000" w:themeColor="text1"/>
                <w:bdr w:val="none" w:sz="0" w:space="0" w:color="auto" w:frame="1"/>
                <w:lang w:val="ro-RO"/>
              </w:rPr>
            </w:pPr>
          </w:p>
          <w:p w14:paraId="754BDE57" w14:textId="79A9B67D" w:rsidR="001B0795" w:rsidRPr="00F8269A" w:rsidRDefault="001B0795"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30</w:t>
            </w:r>
          </w:p>
        </w:tc>
      </w:tr>
      <w:tr w:rsidR="00D161DF" w:rsidRPr="00F8269A" w14:paraId="2779950F" w14:textId="77777777" w:rsidTr="009E2110">
        <w:tc>
          <w:tcPr>
            <w:tcW w:w="805" w:type="dxa"/>
          </w:tcPr>
          <w:p w14:paraId="0C60618B" w14:textId="1A05524C" w:rsidR="00D161DF" w:rsidRPr="00F8269A" w:rsidRDefault="001B0795" w:rsidP="00521D9D">
            <w:pPr>
              <w:pStyle w:val="xmsonormal"/>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3</w:t>
            </w:r>
          </w:p>
        </w:tc>
        <w:tc>
          <w:tcPr>
            <w:tcW w:w="7200" w:type="dxa"/>
          </w:tcPr>
          <w:p w14:paraId="4C5204E3" w14:textId="77777777" w:rsidR="00D161DF" w:rsidRPr="00F8269A" w:rsidRDefault="001B0795" w:rsidP="00521D9D">
            <w:pPr>
              <w:pStyle w:val="xmsonormal"/>
              <w:spacing w:before="0" w:beforeAutospacing="0" w:after="0" w:afterAutospacing="0"/>
              <w:jc w:val="both"/>
              <w:rPr>
                <w:b/>
                <w:bCs/>
                <w:color w:val="000000" w:themeColor="text1"/>
                <w:u w:val="single"/>
                <w:bdr w:val="none" w:sz="0" w:space="0" w:color="auto" w:frame="1"/>
                <w:lang w:val="ro-RO"/>
              </w:rPr>
            </w:pPr>
            <w:r w:rsidRPr="00F8269A">
              <w:rPr>
                <w:b/>
                <w:bCs/>
                <w:color w:val="000000" w:themeColor="text1"/>
                <w:u w:val="single"/>
                <w:bdr w:val="none" w:sz="0" w:space="0" w:color="auto" w:frame="1"/>
                <w:lang w:val="ro-RO"/>
              </w:rPr>
              <w:t>Experiența relevantă a IMM-ului</w:t>
            </w:r>
          </w:p>
          <w:p w14:paraId="63ABE02E" w14:textId="77777777" w:rsidR="001B0795" w:rsidRPr="00F8269A" w:rsidRDefault="001B0795" w:rsidP="00521D9D">
            <w:pPr>
              <w:pStyle w:val="xmsonormal"/>
              <w:spacing w:before="0" w:beforeAutospacing="0" w:after="0" w:afterAutospacing="0"/>
              <w:jc w:val="both"/>
              <w:rPr>
                <w:color w:val="000000" w:themeColor="text1"/>
                <w:bdr w:val="none" w:sz="0" w:space="0" w:color="auto" w:frame="1"/>
                <w:lang w:val="ro-RO"/>
              </w:rPr>
            </w:pPr>
          </w:p>
          <w:p w14:paraId="688AB77C" w14:textId="6F2A82D8" w:rsidR="001B0795" w:rsidRPr="00F8269A" w:rsidRDefault="00F67AB5" w:rsidP="00521D9D">
            <w:pPr>
              <w:pStyle w:val="xmsonormal"/>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Experiența în activități de cercetare, inclusiv în colaborare/ Participarea la târguri/ateliere/workshop-uri în domenii relevante pentru proiect/Experiență în implementarea altor proiecte relevante; Colaborări cu alte organizații în domenii/activități relevante proiectului etc.</w:t>
            </w:r>
          </w:p>
        </w:tc>
        <w:tc>
          <w:tcPr>
            <w:tcW w:w="1651" w:type="dxa"/>
          </w:tcPr>
          <w:p w14:paraId="2B9DD5D1" w14:textId="77777777" w:rsidR="00D161DF" w:rsidRPr="00F8269A" w:rsidRDefault="00D161DF" w:rsidP="00521D9D">
            <w:pPr>
              <w:pStyle w:val="xmsonormal"/>
              <w:spacing w:before="0" w:beforeAutospacing="0" w:after="0" w:afterAutospacing="0"/>
              <w:jc w:val="center"/>
              <w:rPr>
                <w:color w:val="000000" w:themeColor="text1"/>
                <w:bdr w:val="none" w:sz="0" w:space="0" w:color="auto" w:frame="1"/>
                <w:lang w:val="ro-RO"/>
              </w:rPr>
            </w:pPr>
          </w:p>
          <w:p w14:paraId="348C3D81" w14:textId="77777777" w:rsidR="00F67AB5" w:rsidRPr="00F8269A" w:rsidRDefault="00F67AB5" w:rsidP="00521D9D">
            <w:pPr>
              <w:pStyle w:val="xmsonormal"/>
              <w:spacing w:before="0" w:beforeAutospacing="0" w:after="0" w:afterAutospacing="0"/>
              <w:jc w:val="center"/>
              <w:rPr>
                <w:color w:val="000000" w:themeColor="text1"/>
                <w:bdr w:val="none" w:sz="0" w:space="0" w:color="auto" w:frame="1"/>
                <w:lang w:val="ro-RO"/>
              </w:rPr>
            </w:pPr>
          </w:p>
          <w:p w14:paraId="2CADED69" w14:textId="073F4F31" w:rsidR="00F67AB5" w:rsidRPr="00F8269A" w:rsidRDefault="00F67AB5"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10</w:t>
            </w:r>
          </w:p>
        </w:tc>
      </w:tr>
      <w:tr w:rsidR="00F67AB5" w:rsidRPr="00F8269A" w14:paraId="01A00FDC" w14:textId="77777777" w:rsidTr="009E2110">
        <w:tc>
          <w:tcPr>
            <w:tcW w:w="8005" w:type="dxa"/>
            <w:gridSpan w:val="2"/>
          </w:tcPr>
          <w:p w14:paraId="0FE0091B" w14:textId="7B031B25" w:rsidR="00F67AB5" w:rsidRPr="00F8269A" w:rsidRDefault="00F67AB5"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Total:</w:t>
            </w:r>
          </w:p>
        </w:tc>
        <w:tc>
          <w:tcPr>
            <w:tcW w:w="1651" w:type="dxa"/>
          </w:tcPr>
          <w:p w14:paraId="20CA07F5" w14:textId="1B60FE58" w:rsidR="00F67AB5" w:rsidRPr="00F8269A" w:rsidRDefault="00F67AB5" w:rsidP="00521D9D">
            <w:pPr>
              <w:pStyle w:val="xmsonormal"/>
              <w:spacing w:before="0" w:beforeAutospacing="0" w:after="0" w:afterAutospacing="0"/>
              <w:jc w:val="center"/>
              <w:rPr>
                <w:b/>
                <w:bCs/>
                <w:color w:val="000000" w:themeColor="text1"/>
                <w:bdr w:val="none" w:sz="0" w:space="0" w:color="auto" w:frame="1"/>
                <w:lang w:val="ro-RO"/>
              </w:rPr>
            </w:pPr>
            <w:r w:rsidRPr="00F8269A">
              <w:rPr>
                <w:b/>
                <w:bCs/>
                <w:color w:val="000000" w:themeColor="text1"/>
                <w:bdr w:val="none" w:sz="0" w:space="0" w:color="auto" w:frame="1"/>
                <w:lang w:val="ro-RO"/>
              </w:rPr>
              <w:t>100 puncte</w:t>
            </w:r>
          </w:p>
        </w:tc>
      </w:tr>
    </w:tbl>
    <w:p w14:paraId="2C6797F2" w14:textId="77777777" w:rsidR="00D161DF" w:rsidRPr="00F8269A" w:rsidRDefault="00D161DF"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0457FE78" w14:textId="77777777" w:rsidR="00550AB3" w:rsidRPr="00F8269A" w:rsidRDefault="00550AB3"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 xml:space="preserve">Punctajul minim pe care trebuie să-l obțină un potențial partener pentru a putea fi selectat este de 60 puncte. </w:t>
      </w:r>
    </w:p>
    <w:p w14:paraId="683FCFF3" w14:textId="77777777" w:rsidR="004D6660" w:rsidRDefault="004D6660"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33BF02C7" w14:textId="77777777" w:rsidR="004D6660" w:rsidRPr="00F8269A" w:rsidRDefault="004D6660" w:rsidP="00521D9D">
      <w:pPr>
        <w:pStyle w:val="xmsonormal"/>
        <w:shd w:val="clear" w:color="auto" w:fill="FFFFFF"/>
        <w:spacing w:before="0" w:beforeAutospacing="0" w:after="0" w:afterAutospacing="0"/>
        <w:jc w:val="both"/>
        <w:rPr>
          <w:color w:val="000000" w:themeColor="text1"/>
          <w:bdr w:val="none" w:sz="0" w:space="0" w:color="auto" w:frame="1"/>
          <w:lang w:val="ro-RO"/>
        </w:rPr>
      </w:pPr>
    </w:p>
    <w:p w14:paraId="68D92117" w14:textId="2E3F7621" w:rsidR="00F67AB5" w:rsidRPr="00F8269A" w:rsidRDefault="00550AB3" w:rsidP="00521D9D">
      <w:pPr>
        <w:pStyle w:val="xmsonormal"/>
        <w:shd w:val="clear" w:color="auto" w:fill="FFFFFF"/>
        <w:spacing w:before="0" w:beforeAutospacing="0" w:after="0" w:afterAutospacing="0"/>
        <w:jc w:val="both"/>
        <w:rPr>
          <w:color w:val="000000" w:themeColor="text1"/>
          <w:bdr w:val="none" w:sz="0" w:space="0" w:color="auto" w:frame="1"/>
          <w:lang w:val="ro-RO"/>
        </w:rPr>
      </w:pPr>
      <w:r w:rsidRPr="00F8269A">
        <w:rPr>
          <w:color w:val="000000" w:themeColor="text1"/>
          <w:bdr w:val="none" w:sz="0" w:space="0" w:color="auto" w:frame="1"/>
          <w:lang w:val="ro-RO"/>
        </w:rPr>
        <w:t>Calendar depunere și evaluare dosare</w:t>
      </w:r>
      <w:r w:rsidR="00EB3FBB" w:rsidRPr="00F8269A">
        <w:rPr>
          <w:color w:val="000000" w:themeColor="text1"/>
          <w:bdr w:val="none" w:sz="0" w:space="0" w:color="auto" w:frame="1"/>
          <w:lang w:val="ro-RO"/>
        </w:rPr>
        <w:t>:</w:t>
      </w:r>
    </w:p>
    <w:p w14:paraId="4821826A" w14:textId="77777777" w:rsidR="00EB3FBB" w:rsidRPr="00F8269A" w:rsidRDefault="00EB3FBB" w:rsidP="00521D9D">
      <w:pPr>
        <w:pStyle w:val="xmsonormal"/>
        <w:shd w:val="clear" w:color="auto" w:fill="FFFFFF"/>
        <w:spacing w:before="0" w:beforeAutospacing="0" w:after="0" w:afterAutospacing="0"/>
        <w:jc w:val="both"/>
        <w:rPr>
          <w:color w:val="000000" w:themeColor="text1"/>
          <w:bdr w:val="none" w:sz="0" w:space="0" w:color="auto" w:frame="1"/>
          <w:lang w:val="ro-RO"/>
        </w:rPr>
      </w:pPr>
    </w:p>
    <w:tbl>
      <w:tblPr>
        <w:tblStyle w:val="TableGrid"/>
        <w:tblW w:w="0" w:type="auto"/>
        <w:tblInd w:w="0" w:type="dxa"/>
        <w:tblLook w:val="04A0" w:firstRow="1" w:lastRow="0" w:firstColumn="1" w:lastColumn="0" w:noHBand="0" w:noVBand="1"/>
      </w:tblPr>
      <w:tblGrid>
        <w:gridCol w:w="4828"/>
        <w:gridCol w:w="4828"/>
      </w:tblGrid>
      <w:tr w:rsidR="00CA5FD5" w:rsidRPr="00F8269A" w14:paraId="11F23687" w14:textId="77777777" w:rsidTr="00550AB3">
        <w:tc>
          <w:tcPr>
            <w:tcW w:w="4828" w:type="dxa"/>
          </w:tcPr>
          <w:p w14:paraId="4A8D3DDB" w14:textId="44B43990"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Perioadă de depunere a dosarelor</w:t>
            </w:r>
          </w:p>
        </w:tc>
        <w:tc>
          <w:tcPr>
            <w:tcW w:w="4828" w:type="dxa"/>
          </w:tcPr>
          <w:p w14:paraId="278AC69D" w14:textId="1B24EDD5"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31.03.2026 - 15.04.2026</w:t>
            </w:r>
          </w:p>
        </w:tc>
      </w:tr>
      <w:tr w:rsidR="00CA5FD5" w:rsidRPr="00F8269A" w14:paraId="5045F413" w14:textId="77777777" w:rsidTr="00550AB3">
        <w:tc>
          <w:tcPr>
            <w:tcW w:w="4828" w:type="dxa"/>
          </w:tcPr>
          <w:p w14:paraId="14228315" w14:textId="00F0712C"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Evaluarea dosarelor</w:t>
            </w:r>
          </w:p>
        </w:tc>
        <w:tc>
          <w:tcPr>
            <w:tcW w:w="4828" w:type="dxa"/>
          </w:tcPr>
          <w:p w14:paraId="0B0B6C49" w14:textId="5E476F3A"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16.04.2026 - 17.04.2026</w:t>
            </w:r>
          </w:p>
        </w:tc>
      </w:tr>
      <w:tr w:rsidR="00CA5FD5" w:rsidRPr="00F8269A" w14:paraId="059AC9ED" w14:textId="77777777" w:rsidTr="00550AB3">
        <w:tc>
          <w:tcPr>
            <w:tcW w:w="4828" w:type="dxa"/>
          </w:tcPr>
          <w:p w14:paraId="26B168A7" w14:textId="3BB6F0B1"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Comunicarea rezultatelor</w:t>
            </w:r>
          </w:p>
        </w:tc>
        <w:tc>
          <w:tcPr>
            <w:tcW w:w="4828" w:type="dxa"/>
          </w:tcPr>
          <w:p w14:paraId="7F0889C8" w14:textId="504A9F94"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17.04.2026</w:t>
            </w:r>
          </w:p>
        </w:tc>
      </w:tr>
      <w:tr w:rsidR="00CA5FD5" w:rsidRPr="00F8269A" w14:paraId="35D9418B" w14:textId="77777777" w:rsidTr="00550AB3">
        <w:tc>
          <w:tcPr>
            <w:tcW w:w="4828" w:type="dxa"/>
          </w:tcPr>
          <w:p w14:paraId="1E413DC6" w14:textId="706DC51C"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Perioda de contestații</w:t>
            </w:r>
          </w:p>
        </w:tc>
        <w:tc>
          <w:tcPr>
            <w:tcW w:w="4828" w:type="dxa"/>
          </w:tcPr>
          <w:p w14:paraId="47EBA301" w14:textId="49A648C7"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20.04.2026 - 24.04.2026</w:t>
            </w:r>
          </w:p>
        </w:tc>
      </w:tr>
      <w:tr w:rsidR="00CA5FD5" w:rsidRPr="00F8269A" w14:paraId="4D8B2B99" w14:textId="77777777" w:rsidTr="00550AB3">
        <w:tc>
          <w:tcPr>
            <w:tcW w:w="4828" w:type="dxa"/>
          </w:tcPr>
          <w:p w14:paraId="6AB445B7" w14:textId="1CB45AD4"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Comunicare rezultate finale</w:t>
            </w:r>
          </w:p>
        </w:tc>
        <w:tc>
          <w:tcPr>
            <w:tcW w:w="4828" w:type="dxa"/>
          </w:tcPr>
          <w:p w14:paraId="20E35D9E" w14:textId="6DB8EC30" w:rsidR="00CA5FD5" w:rsidRPr="00F8269A" w:rsidRDefault="00CA5FD5" w:rsidP="00CA5FD5">
            <w:pPr>
              <w:pStyle w:val="xmsonormal"/>
              <w:spacing w:before="0" w:beforeAutospacing="0" w:after="0" w:afterAutospacing="0"/>
              <w:jc w:val="both"/>
              <w:rPr>
                <w:color w:val="000000" w:themeColor="text1"/>
                <w:bdr w:val="none" w:sz="0" w:space="0" w:color="auto" w:frame="1"/>
                <w:lang w:val="ro-RO"/>
              </w:rPr>
            </w:pPr>
            <w:r w:rsidRPr="00F8269A">
              <w:rPr>
                <w:lang w:val="ro-RO"/>
              </w:rPr>
              <w:t>28.04.2026</w:t>
            </w:r>
          </w:p>
        </w:tc>
      </w:tr>
    </w:tbl>
    <w:p w14:paraId="6ADAB814" w14:textId="77777777" w:rsidR="00550AB3" w:rsidRPr="00F8269A" w:rsidRDefault="00550AB3" w:rsidP="00521D9D">
      <w:pPr>
        <w:pStyle w:val="xmsonormal"/>
        <w:shd w:val="clear" w:color="auto" w:fill="FFFFFF"/>
        <w:spacing w:before="0" w:beforeAutospacing="0" w:after="0" w:afterAutospacing="0"/>
        <w:jc w:val="both"/>
        <w:rPr>
          <w:color w:val="000000" w:themeColor="text1"/>
          <w:bdr w:val="none" w:sz="0" w:space="0" w:color="auto" w:frame="1"/>
          <w:lang w:val="ro-RO"/>
        </w:rPr>
      </w:pPr>
    </w:p>
    <w:sectPr w:rsidR="00550AB3" w:rsidRPr="00F8269A" w:rsidSect="00AA01CD">
      <w:headerReference w:type="default" r:id="rId8"/>
      <w:footerReference w:type="default" r:id="rId9"/>
      <w:pgSz w:w="11907" w:h="16839"/>
      <w:pgMar w:top="2880" w:right="1107" w:bottom="144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57B3" w14:textId="77777777" w:rsidR="00F46BC5" w:rsidRDefault="00F46BC5">
      <w:pPr>
        <w:spacing w:after="0" w:line="240" w:lineRule="auto"/>
      </w:pPr>
      <w:r>
        <w:separator/>
      </w:r>
    </w:p>
  </w:endnote>
  <w:endnote w:type="continuationSeparator" w:id="0">
    <w:p w14:paraId="4BBDB8BF" w14:textId="77777777" w:rsidR="00F46BC5" w:rsidRDefault="00F4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941534"/>
      <w:docPartObj>
        <w:docPartGallery w:val="Page Numbers (Bottom of Page)"/>
        <w:docPartUnique/>
      </w:docPartObj>
    </w:sdtPr>
    <w:sdtEndPr>
      <w:rPr>
        <w:noProof/>
      </w:rPr>
    </w:sdtEndPr>
    <w:sdtContent>
      <w:p w14:paraId="5304B60C" w14:textId="0DE5E663" w:rsidR="00A9650F" w:rsidRDefault="00A96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142231" w14:textId="77777777" w:rsidR="00A9650F" w:rsidRDefault="00A96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0AA3" w14:textId="77777777" w:rsidR="00F46BC5" w:rsidRDefault="00F46BC5">
      <w:pPr>
        <w:spacing w:after="0" w:line="240" w:lineRule="auto"/>
      </w:pPr>
      <w:r>
        <w:separator/>
      </w:r>
    </w:p>
  </w:footnote>
  <w:footnote w:type="continuationSeparator" w:id="0">
    <w:p w14:paraId="3F567C1A" w14:textId="77777777" w:rsidR="00F46BC5" w:rsidRDefault="00F46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F874" w14:textId="5DC01916" w:rsidR="00D95508" w:rsidRDefault="007920A3">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s">
          <w:drawing>
            <wp:anchor distT="0" distB="0" distL="114300" distR="114300" simplePos="0" relativeHeight="251656192" behindDoc="0" locked="0" layoutInCell="1" hidden="0" allowOverlap="1" wp14:anchorId="615F5D3D" wp14:editId="79898D0B">
              <wp:simplePos x="0" y="0"/>
              <wp:positionH relativeFrom="column">
                <wp:posOffset>4533900</wp:posOffset>
              </wp:positionH>
              <wp:positionV relativeFrom="paragraph">
                <wp:posOffset>962025</wp:posOffset>
              </wp:positionV>
              <wp:extent cx="167640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6F36C7DD" w14:textId="77777777" w:rsidR="00151107" w:rsidRPr="000C0203" w:rsidRDefault="00151107" w:rsidP="00151107">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239E6C30"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0FA92D81"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68436CF3"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7DB7A43A" w14:textId="77777777" w:rsidR="00151107" w:rsidRPr="005E6ECE" w:rsidRDefault="00151107" w:rsidP="00151107">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64B01295" w14:textId="77777777" w:rsidR="007A67C9" w:rsidRPr="005E6ECE" w:rsidRDefault="007A67C9" w:rsidP="007A67C9">
                          <w:pPr>
                            <w:spacing w:before="100" w:beforeAutospacing="1" w:after="100" w:afterAutospacing="1" w:line="240" w:lineRule="auto"/>
                            <w:contextualSpacing/>
                            <w:jc w:val="right"/>
                            <w:rPr>
                              <w:color w:val="0F243E"/>
                              <w:sz w:val="16"/>
                              <w:szCs w:val="16"/>
                            </w:rPr>
                          </w:pP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F5D3D" id="_x0000_t202" coordsize="21600,21600" o:spt="202" path="m,l,21600r21600,l21600,xe">
              <v:stroke joinstyle="miter"/>
              <v:path gradientshapeok="t" o:connecttype="rect"/>
            </v:shapetype>
            <v:shape id="Text Box 2" o:spid="_x0000_s1026" type="#_x0000_t202" style="position:absolute;left:0;text-align:left;margin-left:357pt;margin-top:75.75pt;width:132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6F36C7DD" w14:textId="77777777" w:rsidR="00151107" w:rsidRPr="000C0203" w:rsidRDefault="00151107" w:rsidP="00151107">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239E6C30"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0FA92D81"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68436CF3"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7DB7A43A" w14:textId="77777777" w:rsidR="00151107" w:rsidRPr="005E6ECE" w:rsidRDefault="00151107" w:rsidP="00151107">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64B01295" w14:textId="77777777" w:rsidR="007A67C9" w:rsidRPr="005E6ECE" w:rsidRDefault="007A67C9" w:rsidP="007A67C9">
                    <w:pPr>
                      <w:spacing w:before="100" w:beforeAutospacing="1" w:after="100" w:afterAutospacing="1" w:line="240" w:lineRule="auto"/>
                      <w:contextualSpacing/>
                      <w:jc w:val="right"/>
                      <w:rPr>
                        <w:color w:val="0F243E"/>
                        <w:sz w:val="16"/>
                        <w:szCs w:val="16"/>
                      </w:rPr>
                    </w:pP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v:textbox>
            </v:shape>
          </w:pict>
        </mc:Fallback>
      </mc:AlternateContent>
    </w:r>
    <w:r w:rsidR="00985DCB">
      <w:rPr>
        <w:noProof/>
        <w:color w:val="000000"/>
        <w:lang w:val="en-US" w:eastAsia="en-US"/>
      </w:rPr>
      <mc:AlternateContent>
        <mc:Choice Requires="wps">
          <w:drawing>
            <wp:anchor distT="0" distB="0" distL="114300" distR="114300" simplePos="0" relativeHeight="251658240" behindDoc="0" locked="0" layoutInCell="1" allowOverlap="1" wp14:anchorId="29DF572A" wp14:editId="31F17FE6">
              <wp:simplePos x="0" y="0"/>
              <wp:positionH relativeFrom="column">
                <wp:posOffset>320436</wp:posOffset>
              </wp:positionH>
              <wp:positionV relativeFrom="paragraph">
                <wp:posOffset>972541</wp:posOffset>
              </wp:positionV>
              <wp:extent cx="5725572" cy="0"/>
              <wp:effectExtent l="0" t="0" r="27940" b="19050"/>
              <wp:wrapNone/>
              <wp:docPr id="3" name="Straight Connector 3"/>
              <wp:cNvGraphicFramePr/>
              <a:graphic xmlns:a="http://schemas.openxmlformats.org/drawingml/2006/main">
                <a:graphicData uri="http://schemas.microsoft.com/office/word/2010/wordprocessingShape">
                  <wps:wsp>
                    <wps:cNvCnPr/>
                    <wps:spPr>
                      <a:xfrm flipH="1">
                        <a:off x="0" y="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726FBF" id="Straight Connector 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5pt,76.6pt" to="476.1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" strokecolor="#7f7f7f [1612]"/>
          </w:pict>
        </mc:Fallback>
      </mc:AlternateContent>
    </w:r>
    <w:r w:rsidR="000F4E5F">
      <w:rPr>
        <w:noProof/>
        <w:lang w:val="en-US" w:eastAsia="en-US"/>
      </w:rPr>
      <w:drawing>
        <wp:anchor distT="0" distB="0" distL="114300" distR="114300" simplePos="0" relativeHeight="251659264" behindDoc="1" locked="0" layoutInCell="1" allowOverlap="1" wp14:anchorId="3DFCCF34" wp14:editId="52714064">
          <wp:simplePos x="0" y="0"/>
          <wp:positionH relativeFrom="column">
            <wp:posOffset>-657225</wp:posOffset>
          </wp:positionH>
          <wp:positionV relativeFrom="paragraph">
            <wp:posOffset>133350</wp:posOffset>
          </wp:positionV>
          <wp:extent cx="2324100" cy="1179195"/>
          <wp:effectExtent l="0" t="0" r="0" b="0"/>
          <wp:wrapTight wrapText="bothSides">
            <wp:wrapPolygon edited="0">
              <wp:start x="3187" y="2792"/>
              <wp:lineTo x="1948" y="4885"/>
              <wp:lineTo x="708" y="8026"/>
              <wp:lineTo x="708" y="10120"/>
              <wp:lineTo x="885" y="14656"/>
              <wp:lineTo x="3187" y="17796"/>
              <wp:lineTo x="3364" y="18494"/>
              <wp:lineTo x="5843" y="18494"/>
              <wp:lineTo x="18059" y="17099"/>
              <wp:lineTo x="18059" y="14656"/>
              <wp:lineTo x="20715" y="9073"/>
              <wp:lineTo x="21069" y="4885"/>
              <wp:lineTo x="18413" y="3838"/>
              <wp:lineTo x="5843" y="2792"/>
              <wp:lineTo x="3187" y="2792"/>
            </wp:wrapPolygon>
          </wp:wrapTight>
          <wp:docPr id="192840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a:graphicData>
          </a:graphic>
          <wp14:sizeRelH relativeFrom="page">
            <wp14:pctWidth>0</wp14:pctWidth>
          </wp14:sizeRelH>
          <wp14:sizeRelV relativeFrom="page">
            <wp14:pctHeight>0</wp14:pctHeight>
          </wp14:sizeRelV>
        </wp:anchor>
      </w:drawing>
    </w:r>
    <w:r w:rsidR="002C625F">
      <w:rPr>
        <w:noProof/>
        <w:lang w:val="en-US" w:eastAsia="en-US"/>
      </w:rPr>
      <mc:AlternateContent>
        <mc:Choice Requires="wps">
          <w:drawing>
            <wp:anchor distT="0" distB="0" distL="114300" distR="114300" simplePos="0" relativeHeight="251657216" behindDoc="0" locked="0" layoutInCell="1" hidden="0" allowOverlap="1" wp14:anchorId="27FCD526" wp14:editId="70DB3494">
              <wp:simplePos x="0" y="0"/>
              <wp:positionH relativeFrom="column">
                <wp:posOffset>3555365</wp:posOffset>
              </wp:positionH>
              <wp:positionV relativeFrom="paragraph">
                <wp:posOffset>723900</wp:posOffset>
              </wp:positionV>
              <wp:extent cx="2592070" cy="288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35EB26B9" w14:textId="77777777" w:rsidR="00151107" w:rsidRPr="000C0203" w:rsidRDefault="00151107" w:rsidP="00151107">
                          <w:pPr>
                            <w:spacing w:before="100" w:beforeAutospacing="1" w:after="100" w:afterAutospacing="1" w:line="240" w:lineRule="auto"/>
                            <w:contextualSpacing/>
                            <w:jc w:val="right"/>
                            <w:rPr>
                              <w:b/>
                              <w:color w:val="244061" w:themeColor="accent1" w:themeShade="80"/>
                            </w:rPr>
                          </w:pPr>
                          <w:r w:rsidRPr="000C0203">
                            <w:rPr>
                              <w:rFonts w:ascii="Arial" w:hAnsi="Arial" w:cs="Arial"/>
                              <w:b/>
                              <w:color w:val="244061" w:themeColor="accent1" w:themeShade="80"/>
                              <w:sz w:val="18"/>
                              <w:szCs w:val="18"/>
                            </w:rPr>
                            <w:t>RECTORAT</w:t>
                          </w:r>
                        </w:p>
                        <w:p w14:paraId="71A89DAF" w14:textId="330DDD2F" w:rsidR="00C75264" w:rsidRPr="005E6ECE" w:rsidRDefault="00C75264" w:rsidP="004472A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 w14:anchorId="27FCD526" id="Text Box 1" o:spid="_x0000_s1027" type="#_x0000_t202" style="position:absolute;left:0;text-align:left;margin-left:279.95pt;margin-top:57pt;width:204.1pt;height:22.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35EB26B9" w14:textId="77777777" w:rsidR="00151107" w:rsidRPr="000C0203" w:rsidRDefault="00151107" w:rsidP="00151107">
                    <w:pPr>
                      <w:spacing w:before="100" w:beforeAutospacing="1" w:after="100" w:afterAutospacing="1" w:line="240" w:lineRule="auto"/>
                      <w:contextualSpacing/>
                      <w:jc w:val="right"/>
                      <w:rPr>
                        <w:b/>
                        <w:color w:val="244061" w:themeColor="accent1" w:themeShade="80"/>
                      </w:rPr>
                    </w:pPr>
                    <w:r w:rsidRPr="000C0203">
                      <w:rPr>
                        <w:rFonts w:ascii="Arial" w:hAnsi="Arial" w:cs="Arial"/>
                        <w:b/>
                        <w:color w:val="244061" w:themeColor="accent1" w:themeShade="80"/>
                        <w:sz w:val="18"/>
                        <w:szCs w:val="18"/>
                      </w:rPr>
                      <w:t>RECTORAT</w:t>
                    </w:r>
                  </w:p>
                  <w:p w14:paraId="71A89DAF" w14:textId="330DDD2F" w:rsidR="00C75264" w:rsidRPr="005E6ECE" w:rsidRDefault="00C75264" w:rsidP="004472A8">
                    <w:pPr>
                      <w:spacing w:before="100" w:beforeAutospacing="1" w:after="100" w:afterAutospacing="1" w:line="240" w:lineRule="auto"/>
                      <w:contextualSpacing/>
                      <w:jc w:val="right"/>
                      <w:rPr>
                        <w:b/>
                        <w:color w:val="7F7F7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6E810"/>
    <w:multiLevelType w:val="hybridMultilevel"/>
    <w:tmpl w:val="120EF022"/>
    <w:lvl w:ilvl="0" w:tplc="FFFFFFFF">
      <w:start w:val="1"/>
      <w:numFmt w:val="bullet"/>
      <w:lvlText w:val="•"/>
      <w:lvlJc w:val="left"/>
    </w:lvl>
    <w:lvl w:ilvl="1" w:tplc="04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6612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7B83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E20E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C218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24C5B0A"/>
    <w:multiLevelType w:val="multilevel"/>
    <w:tmpl w:val="C576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3561C7"/>
    <w:multiLevelType w:val="hybridMultilevel"/>
    <w:tmpl w:val="C0921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0A4BBF"/>
    <w:multiLevelType w:val="multilevel"/>
    <w:tmpl w:val="5F68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44B5A"/>
    <w:multiLevelType w:val="hybridMultilevel"/>
    <w:tmpl w:val="068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E56D4"/>
    <w:multiLevelType w:val="hybridMultilevel"/>
    <w:tmpl w:val="30D4B088"/>
    <w:lvl w:ilvl="0" w:tplc="412E0C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B6046"/>
    <w:multiLevelType w:val="hybridMultilevel"/>
    <w:tmpl w:val="66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1591D"/>
    <w:multiLevelType w:val="hybridMultilevel"/>
    <w:tmpl w:val="E4DE9C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9967C9"/>
    <w:multiLevelType w:val="hybridMultilevel"/>
    <w:tmpl w:val="FFFFFFFF"/>
    <w:lvl w:ilvl="0" w:tplc="FFFFFFFF">
      <w:start w:val="1"/>
      <w:numFmt w:val="bullet"/>
      <w:lvlText w:val="•"/>
      <w:lvlJc w:val="left"/>
    </w:lvl>
    <w:lvl w:ilvl="1" w:tplc="8E510D9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BCBF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9E701E"/>
    <w:multiLevelType w:val="hybridMultilevel"/>
    <w:tmpl w:val="71203C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3CF808"/>
    <w:multiLevelType w:val="hybridMultilevel"/>
    <w:tmpl w:val="FFFFFFFF"/>
    <w:lvl w:ilvl="0" w:tplc="FFFFFFFF">
      <w:start w:val="1"/>
      <w:numFmt w:val="bullet"/>
      <w:lvlText w:val="•"/>
      <w:lvlJc w:val="left"/>
    </w:lvl>
    <w:lvl w:ilvl="1" w:tplc="50AFD49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084B3B"/>
    <w:multiLevelType w:val="hybridMultilevel"/>
    <w:tmpl w:val="B7FE2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63AC66"/>
    <w:multiLevelType w:val="hybridMultilevel"/>
    <w:tmpl w:val="FFFFFFFF"/>
    <w:lvl w:ilvl="0" w:tplc="FFFFFFFF">
      <w:start w:val="1"/>
      <w:numFmt w:val="bullet"/>
      <w:lvlText w:val="•"/>
      <w:lvlJc w:val="left"/>
    </w:lvl>
    <w:lvl w:ilvl="1" w:tplc="01B0C970">
      <w:start w:val="1"/>
      <w:numFmt w:val="bullet"/>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D1480"/>
    <w:multiLevelType w:val="multilevel"/>
    <w:tmpl w:val="3AE6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48E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2924F8C"/>
    <w:multiLevelType w:val="multilevel"/>
    <w:tmpl w:val="E11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F44174"/>
    <w:multiLevelType w:val="hybridMultilevel"/>
    <w:tmpl w:val="9AA2E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407003"/>
    <w:multiLevelType w:val="hybridMultilevel"/>
    <w:tmpl w:val="96220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A20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CC7340"/>
    <w:multiLevelType w:val="hybridMultilevel"/>
    <w:tmpl w:val="550C26A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C442D59"/>
    <w:multiLevelType w:val="multilevel"/>
    <w:tmpl w:val="D386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8191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1EC2F4D"/>
    <w:multiLevelType w:val="hybridMultilevel"/>
    <w:tmpl w:val="551C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142DA1"/>
    <w:multiLevelType w:val="hybridMultilevel"/>
    <w:tmpl w:val="5586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737412"/>
    <w:multiLevelType w:val="hybridMultilevel"/>
    <w:tmpl w:val="6FF6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D85CFC"/>
    <w:multiLevelType w:val="multilevel"/>
    <w:tmpl w:val="D8A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87D1A08"/>
    <w:multiLevelType w:val="multilevel"/>
    <w:tmpl w:val="BCD6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2D5861"/>
    <w:multiLevelType w:val="hybridMultilevel"/>
    <w:tmpl w:val="67FEEC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E30DBA"/>
    <w:multiLevelType w:val="hybridMultilevel"/>
    <w:tmpl w:val="92DA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ED78DD"/>
    <w:multiLevelType w:val="hybridMultilevel"/>
    <w:tmpl w:val="2F2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F14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85751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94F75C3"/>
    <w:multiLevelType w:val="hybridMultilevel"/>
    <w:tmpl w:val="3140B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A822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F022431"/>
    <w:multiLevelType w:val="hybridMultilevel"/>
    <w:tmpl w:val="473AEC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1EC5CE6"/>
    <w:multiLevelType w:val="multilevel"/>
    <w:tmpl w:val="3A5E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7B43A3"/>
    <w:multiLevelType w:val="multilevel"/>
    <w:tmpl w:val="F6B2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5162A7"/>
    <w:multiLevelType w:val="hybridMultilevel"/>
    <w:tmpl w:val="E39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C01438"/>
    <w:multiLevelType w:val="hybridMultilevel"/>
    <w:tmpl w:val="D6DC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0C3883"/>
    <w:multiLevelType w:val="multilevel"/>
    <w:tmpl w:val="8CAA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CC3F65"/>
    <w:multiLevelType w:val="hybridMultilevel"/>
    <w:tmpl w:val="0F905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2F1010"/>
    <w:multiLevelType w:val="hybridMultilevel"/>
    <w:tmpl w:val="CB52C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D702E32"/>
    <w:multiLevelType w:val="hybridMultilevel"/>
    <w:tmpl w:val="0B587E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F452F1"/>
    <w:multiLevelType w:val="hybridMultilevel"/>
    <w:tmpl w:val="3CE6D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FA549E2"/>
    <w:multiLevelType w:val="multilevel"/>
    <w:tmpl w:val="2E3E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2156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79D237F8"/>
    <w:multiLevelType w:val="multilevel"/>
    <w:tmpl w:val="DF5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097614">
    <w:abstractNumId w:val="8"/>
  </w:num>
  <w:num w:numId="2" w16cid:durableId="2120449130">
    <w:abstractNumId w:val="5"/>
  </w:num>
  <w:num w:numId="3" w16cid:durableId="1504003856">
    <w:abstractNumId w:val="52"/>
  </w:num>
  <w:num w:numId="4" w16cid:durableId="1664510764">
    <w:abstractNumId w:val="20"/>
  </w:num>
  <w:num w:numId="5" w16cid:durableId="1757970052">
    <w:abstractNumId w:val="34"/>
  </w:num>
  <w:num w:numId="6" w16cid:durableId="1914972683">
    <w:abstractNumId w:val="37"/>
  </w:num>
  <w:num w:numId="7" w16cid:durableId="275409044">
    <w:abstractNumId w:val="38"/>
  </w:num>
  <w:num w:numId="8" w16cid:durableId="1941057931">
    <w:abstractNumId w:val="50"/>
  </w:num>
  <w:num w:numId="9" w16cid:durableId="2028941343">
    <w:abstractNumId w:val="9"/>
  </w:num>
  <w:num w:numId="10" w16cid:durableId="124810216">
    <w:abstractNumId w:val="45"/>
  </w:num>
  <w:num w:numId="11" w16cid:durableId="1635480518">
    <w:abstractNumId w:val="46"/>
  </w:num>
  <w:num w:numId="12" w16cid:durableId="2109231879">
    <w:abstractNumId w:val="28"/>
  </w:num>
  <w:num w:numId="13" w16cid:durableId="744105166">
    <w:abstractNumId w:val="55"/>
  </w:num>
  <w:num w:numId="14" w16cid:durableId="936861655">
    <w:abstractNumId w:val="24"/>
  </w:num>
  <w:num w:numId="15" w16cid:durableId="1217666936">
    <w:abstractNumId w:val="51"/>
  </w:num>
  <w:num w:numId="16" w16cid:durableId="924387059">
    <w:abstractNumId w:val="7"/>
  </w:num>
  <w:num w:numId="17" w16cid:durableId="2058578367">
    <w:abstractNumId w:val="18"/>
  </w:num>
  <w:num w:numId="18" w16cid:durableId="415827907">
    <w:abstractNumId w:val="54"/>
  </w:num>
  <w:num w:numId="19" w16cid:durableId="1625768089">
    <w:abstractNumId w:val="23"/>
  </w:num>
  <w:num w:numId="20" w16cid:durableId="74479276">
    <w:abstractNumId w:val="6"/>
  </w:num>
  <w:num w:numId="21" w16cid:durableId="285350543">
    <w:abstractNumId w:val="21"/>
  </w:num>
  <w:num w:numId="22" w16cid:durableId="61100662">
    <w:abstractNumId w:val="33"/>
  </w:num>
  <w:num w:numId="23" w16cid:durableId="270860742">
    <w:abstractNumId w:val="35"/>
  </w:num>
  <w:num w:numId="24" w16cid:durableId="260144419">
    <w:abstractNumId w:val="49"/>
  </w:num>
  <w:num w:numId="25" w16cid:durableId="1966305856">
    <w:abstractNumId w:val="57"/>
  </w:num>
  <w:num w:numId="26" w16cid:durableId="1970813913">
    <w:abstractNumId w:val="31"/>
  </w:num>
  <w:num w:numId="27" w16cid:durableId="1522475858">
    <w:abstractNumId w:val="30"/>
  </w:num>
  <w:num w:numId="28" w16cid:durableId="1935699907">
    <w:abstractNumId w:val="39"/>
  </w:num>
  <w:num w:numId="29" w16cid:durableId="2134052447">
    <w:abstractNumId w:val="13"/>
  </w:num>
  <w:num w:numId="30" w16cid:durableId="1140734053">
    <w:abstractNumId w:val="36"/>
  </w:num>
  <w:num w:numId="31" w16cid:durableId="151454997">
    <w:abstractNumId w:val="16"/>
  </w:num>
  <w:num w:numId="32" w16cid:durableId="1748767277">
    <w:abstractNumId w:val="53"/>
  </w:num>
  <w:num w:numId="33" w16cid:durableId="731999086">
    <w:abstractNumId w:val="0"/>
  </w:num>
  <w:num w:numId="34" w16cid:durableId="791628602">
    <w:abstractNumId w:val="19"/>
  </w:num>
  <w:num w:numId="35" w16cid:durableId="724331339">
    <w:abstractNumId w:val="43"/>
  </w:num>
  <w:num w:numId="36" w16cid:durableId="1518421378">
    <w:abstractNumId w:val="17"/>
  </w:num>
  <w:num w:numId="37" w16cid:durableId="1102065951">
    <w:abstractNumId w:val="4"/>
  </w:num>
  <w:num w:numId="38" w16cid:durableId="962074815">
    <w:abstractNumId w:val="14"/>
  </w:num>
  <w:num w:numId="39" w16cid:durableId="794830742">
    <w:abstractNumId w:val="1"/>
  </w:num>
  <w:num w:numId="40" w16cid:durableId="1590851516">
    <w:abstractNumId w:val="15"/>
  </w:num>
  <w:num w:numId="41" w16cid:durableId="1115364987">
    <w:abstractNumId w:val="2"/>
  </w:num>
  <w:num w:numId="42" w16cid:durableId="1145122434">
    <w:abstractNumId w:val="47"/>
  </w:num>
  <w:num w:numId="43" w16cid:durableId="1774129892">
    <w:abstractNumId w:val="44"/>
  </w:num>
  <w:num w:numId="44" w16cid:durableId="2143768713">
    <w:abstractNumId w:val="42"/>
  </w:num>
  <w:num w:numId="45" w16cid:durableId="139155252">
    <w:abstractNumId w:val="22"/>
  </w:num>
  <w:num w:numId="46" w16cid:durableId="1821534152">
    <w:abstractNumId w:val="27"/>
  </w:num>
  <w:num w:numId="47" w16cid:durableId="295184914">
    <w:abstractNumId w:val="25"/>
  </w:num>
  <w:num w:numId="48" w16cid:durableId="1636451476">
    <w:abstractNumId w:val="11"/>
  </w:num>
  <w:num w:numId="49" w16cid:durableId="862012664">
    <w:abstractNumId w:val="10"/>
  </w:num>
  <w:num w:numId="50" w16cid:durableId="2080711928">
    <w:abstractNumId w:val="29"/>
  </w:num>
  <w:num w:numId="51" w16cid:durableId="825121682">
    <w:abstractNumId w:val="26"/>
  </w:num>
  <w:num w:numId="52" w16cid:durableId="1204244822">
    <w:abstractNumId w:val="12"/>
  </w:num>
  <w:num w:numId="53" w16cid:durableId="672954561">
    <w:abstractNumId w:val="56"/>
  </w:num>
  <w:num w:numId="54" w16cid:durableId="1897666162">
    <w:abstractNumId w:val="32"/>
  </w:num>
  <w:num w:numId="55" w16cid:durableId="552742253">
    <w:abstractNumId w:val="48"/>
  </w:num>
  <w:num w:numId="56" w16cid:durableId="249778558">
    <w:abstractNumId w:val="40"/>
  </w:num>
  <w:num w:numId="57" w16cid:durableId="1781417398">
    <w:abstractNumId w:val="41"/>
  </w:num>
  <w:num w:numId="58" w16cid:durableId="142430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01940"/>
    <w:rsid w:val="00006CF7"/>
    <w:rsid w:val="000125D3"/>
    <w:rsid w:val="000145E8"/>
    <w:rsid w:val="00027BBA"/>
    <w:rsid w:val="0003504A"/>
    <w:rsid w:val="00041EB6"/>
    <w:rsid w:val="00046C8D"/>
    <w:rsid w:val="00047340"/>
    <w:rsid w:val="000556E7"/>
    <w:rsid w:val="00056D46"/>
    <w:rsid w:val="00057CCA"/>
    <w:rsid w:val="00067E6E"/>
    <w:rsid w:val="00072C1B"/>
    <w:rsid w:val="0007420A"/>
    <w:rsid w:val="00084013"/>
    <w:rsid w:val="000913ED"/>
    <w:rsid w:val="000919D7"/>
    <w:rsid w:val="00093F99"/>
    <w:rsid w:val="000A1D01"/>
    <w:rsid w:val="000A5308"/>
    <w:rsid w:val="000B3FE3"/>
    <w:rsid w:val="000B4B4E"/>
    <w:rsid w:val="000B79D4"/>
    <w:rsid w:val="000C0203"/>
    <w:rsid w:val="000C6493"/>
    <w:rsid w:val="000D4370"/>
    <w:rsid w:val="000E441E"/>
    <w:rsid w:val="000E636B"/>
    <w:rsid w:val="000E7439"/>
    <w:rsid w:val="000F04CD"/>
    <w:rsid w:val="000F0AF2"/>
    <w:rsid w:val="000F369B"/>
    <w:rsid w:val="000F4E5F"/>
    <w:rsid w:val="000F6AD0"/>
    <w:rsid w:val="000F7159"/>
    <w:rsid w:val="001025C1"/>
    <w:rsid w:val="001052B1"/>
    <w:rsid w:val="00114D6A"/>
    <w:rsid w:val="00130168"/>
    <w:rsid w:val="0013440B"/>
    <w:rsid w:val="001377A5"/>
    <w:rsid w:val="001407AE"/>
    <w:rsid w:val="00146CB4"/>
    <w:rsid w:val="00150D63"/>
    <w:rsid w:val="00151107"/>
    <w:rsid w:val="00156A83"/>
    <w:rsid w:val="001572E4"/>
    <w:rsid w:val="00161A4A"/>
    <w:rsid w:val="001707C8"/>
    <w:rsid w:val="001717F1"/>
    <w:rsid w:val="00171ADA"/>
    <w:rsid w:val="00172C63"/>
    <w:rsid w:val="00185BBD"/>
    <w:rsid w:val="00187E71"/>
    <w:rsid w:val="00190DE9"/>
    <w:rsid w:val="001961D0"/>
    <w:rsid w:val="001A1811"/>
    <w:rsid w:val="001A71C4"/>
    <w:rsid w:val="001B0795"/>
    <w:rsid w:val="001B22D3"/>
    <w:rsid w:val="001B32BA"/>
    <w:rsid w:val="001B36AB"/>
    <w:rsid w:val="001C51D3"/>
    <w:rsid w:val="001C56C1"/>
    <w:rsid w:val="001C6F6D"/>
    <w:rsid w:val="001D552F"/>
    <w:rsid w:val="001E4FA4"/>
    <w:rsid w:val="001E5EDE"/>
    <w:rsid w:val="001E6CA7"/>
    <w:rsid w:val="001F564C"/>
    <w:rsid w:val="001F5A74"/>
    <w:rsid w:val="001F5CF8"/>
    <w:rsid w:val="00211806"/>
    <w:rsid w:val="00211887"/>
    <w:rsid w:val="00215307"/>
    <w:rsid w:val="002173B5"/>
    <w:rsid w:val="00224498"/>
    <w:rsid w:val="00227926"/>
    <w:rsid w:val="00231717"/>
    <w:rsid w:val="00242497"/>
    <w:rsid w:val="00242FA6"/>
    <w:rsid w:val="00243E0E"/>
    <w:rsid w:val="00251E64"/>
    <w:rsid w:val="002536A7"/>
    <w:rsid w:val="00254A51"/>
    <w:rsid w:val="00255C69"/>
    <w:rsid w:val="00260DF7"/>
    <w:rsid w:val="00261739"/>
    <w:rsid w:val="00261F69"/>
    <w:rsid w:val="00263734"/>
    <w:rsid w:val="00263EB8"/>
    <w:rsid w:val="00267ED5"/>
    <w:rsid w:val="00273324"/>
    <w:rsid w:val="00273440"/>
    <w:rsid w:val="00275496"/>
    <w:rsid w:val="00281CA7"/>
    <w:rsid w:val="00282052"/>
    <w:rsid w:val="00287826"/>
    <w:rsid w:val="00293379"/>
    <w:rsid w:val="00294C07"/>
    <w:rsid w:val="002A228E"/>
    <w:rsid w:val="002C625F"/>
    <w:rsid w:val="002C6443"/>
    <w:rsid w:val="002C77F9"/>
    <w:rsid w:val="002D446B"/>
    <w:rsid w:val="002E17C0"/>
    <w:rsid w:val="002E58B8"/>
    <w:rsid w:val="002E77C4"/>
    <w:rsid w:val="002F1273"/>
    <w:rsid w:val="002F29FE"/>
    <w:rsid w:val="0030689B"/>
    <w:rsid w:val="00315B23"/>
    <w:rsid w:val="00321047"/>
    <w:rsid w:val="003269D8"/>
    <w:rsid w:val="0034156F"/>
    <w:rsid w:val="00343B13"/>
    <w:rsid w:val="00344885"/>
    <w:rsid w:val="0034666A"/>
    <w:rsid w:val="00346ECB"/>
    <w:rsid w:val="0035270D"/>
    <w:rsid w:val="00355AC6"/>
    <w:rsid w:val="00356A39"/>
    <w:rsid w:val="00360EEF"/>
    <w:rsid w:val="003729EA"/>
    <w:rsid w:val="00384051"/>
    <w:rsid w:val="003973F5"/>
    <w:rsid w:val="003975C1"/>
    <w:rsid w:val="003A290E"/>
    <w:rsid w:val="003A382C"/>
    <w:rsid w:val="003A56B5"/>
    <w:rsid w:val="003B2443"/>
    <w:rsid w:val="003C0CCE"/>
    <w:rsid w:val="003C2749"/>
    <w:rsid w:val="003C51D3"/>
    <w:rsid w:val="003C5C60"/>
    <w:rsid w:val="003E4635"/>
    <w:rsid w:val="003E7C73"/>
    <w:rsid w:val="003F5981"/>
    <w:rsid w:val="003F7551"/>
    <w:rsid w:val="00407E8D"/>
    <w:rsid w:val="00411A92"/>
    <w:rsid w:val="00414D80"/>
    <w:rsid w:val="004179D8"/>
    <w:rsid w:val="00421AA5"/>
    <w:rsid w:val="00421C79"/>
    <w:rsid w:val="00425856"/>
    <w:rsid w:val="004307F0"/>
    <w:rsid w:val="00430A13"/>
    <w:rsid w:val="0045175E"/>
    <w:rsid w:val="004529B1"/>
    <w:rsid w:val="0045349F"/>
    <w:rsid w:val="00453AFA"/>
    <w:rsid w:val="00463A13"/>
    <w:rsid w:val="0048340C"/>
    <w:rsid w:val="004974EA"/>
    <w:rsid w:val="004A0B61"/>
    <w:rsid w:val="004B1533"/>
    <w:rsid w:val="004B22F4"/>
    <w:rsid w:val="004B6AD0"/>
    <w:rsid w:val="004C41CA"/>
    <w:rsid w:val="004C4A81"/>
    <w:rsid w:val="004C5E6B"/>
    <w:rsid w:val="004D0ACD"/>
    <w:rsid w:val="004D1D95"/>
    <w:rsid w:val="004D6660"/>
    <w:rsid w:val="004E02DB"/>
    <w:rsid w:val="004E3EC7"/>
    <w:rsid w:val="004F05CB"/>
    <w:rsid w:val="004F774D"/>
    <w:rsid w:val="00500FF2"/>
    <w:rsid w:val="005200FD"/>
    <w:rsid w:val="00521D9D"/>
    <w:rsid w:val="00527152"/>
    <w:rsid w:val="00532411"/>
    <w:rsid w:val="0053511A"/>
    <w:rsid w:val="00540AF0"/>
    <w:rsid w:val="00543145"/>
    <w:rsid w:val="00550AB3"/>
    <w:rsid w:val="00552D57"/>
    <w:rsid w:val="005534F8"/>
    <w:rsid w:val="005539ED"/>
    <w:rsid w:val="005626C6"/>
    <w:rsid w:val="005746E8"/>
    <w:rsid w:val="00590600"/>
    <w:rsid w:val="0059157D"/>
    <w:rsid w:val="005A23C2"/>
    <w:rsid w:val="005A549D"/>
    <w:rsid w:val="005B03D2"/>
    <w:rsid w:val="005B710F"/>
    <w:rsid w:val="005D0025"/>
    <w:rsid w:val="005D7A79"/>
    <w:rsid w:val="005E27A5"/>
    <w:rsid w:val="005E3E47"/>
    <w:rsid w:val="005E47AF"/>
    <w:rsid w:val="005F49EC"/>
    <w:rsid w:val="005F6FCC"/>
    <w:rsid w:val="0060461B"/>
    <w:rsid w:val="00605E10"/>
    <w:rsid w:val="00607AD2"/>
    <w:rsid w:val="006103D8"/>
    <w:rsid w:val="00610D27"/>
    <w:rsid w:val="0061101D"/>
    <w:rsid w:val="00611712"/>
    <w:rsid w:val="00611B99"/>
    <w:rsid w:val="006134F2"/>
    <w:rsid w:val="00614326"/>
    <w:rsid w:val="00617476"/>
    <w:rsid w:val="00617F18"/>
    <w:rsid w:val="00633530"/>
    <w:rsid w:val="00637D1A"/>
    <w:rsid w:val="006525A7"/>
    <w:rsid w:val="00652F93"/>
    <w:rsid w:val="006636B3"/>
    <w:rsid w:val="006656C0"/>
    <w:rsid w:val="00670370"/>
    <w:rsid w:val="00674B60"/>
    <w:rsid w:val="00677168"/>
    <w:rsid w:val="00685BE7"/>
    <w:rsid w:val="006902FB"/>
    <w:rsid w:val="0069428D"/>
    <w:rsid w:val="006967C7"/>
    <w:rsid w:val="006A040C"/>
    <w:rsid w:val="006A2741"/>
    <w:rsid w:val="006A288B"/>
    <w:rsid w:val="006A4212"/>
    <w:rsid w:val="006C119C"/>
    <w:rsid w:val="006D13CB"/>
    <w:rsid w:val="006D239E"/>
    <w:rsid w:val="006D3922"/>
    <w:rsid w:val="006E65AB"/>
    <w:rsid w:val="006F0F3A"/>
    <w:rsid w:val="006F4D77"/>
    <w:rsid w:val="00703666"/>
    <w:rsid w:val="00720049"/>
    <w:rsid w:val="00723D67"/>
    <w:rsid w:val="007300E7"/>
    <w:rsid w:val="007313A7"/>
    <w:rsid w:val="00736C38"/>
    <w:rsid w:val="007409DF"/>
    <w:rsid w:val="00740C16"/>
    <w:rsid w:val="0074329C"/>
    <w:rsid w:val="00744359"/>
    <w:rsid w:val="00747F9D"/>
    <w:rsid w:val="007516E3"/>
    <w:rsid w:val="0075456A"/>
    <w:rsid w:val="00756C7E"/>
    <w:rsid w:val="00767506"/>
    <w:rsid w:val="00771534"/>
    <w:rsid w:val="00787198"/>
    <w:rsid w:val="00787B76"/>
    <w:rsid w:val="00790696"/>
    <w:rsid w:val="007920A3"/>
    <w:rsid w:val="0079276B"/>
    <w:rsid w:val="00797F49"/>
    <w:rsid w:val="007A3CF5"/>
    <w:rsid w:val="007A67C9"/>
    <w:rsid w:val="007A6B14"/>
    <w:rsid w:val="007B355E"/>
    <w:rsid w:val="007B7DE6"/>
    <w:rsid w:val="007C0E33"/>
    <w:rsid w:val="007C56FB"/>
    <w:rsid w:val="007D11FE"/>
    <w:rsid w:val="007E52CD"/>
    <w:rsid w:val="007F5AB7"/>
    <w:rsid w:val="007F6C64"/>
    <w:rsid w:val="008019C7"/>
    <w:rsid w:val="00804B2A"/>
    <w:rsid w:val="00807234"/>
    <w:rsid w:val="00814D1A"/>
    <w:rsid w:val="00817BA8"/>
    <w:rsid w:val="0082406A"/>
    <w:rsid w:val="00826780"/>
    <w:rsid w:val="00826F91"/>
    <w:rsid w:val="008331BB"/>
    <w:rsid w:val="008357F1"/>
    <w:rsid w:val="0084152C"/>
    <w:rsid w:val="00846E94"/>
    <w:rsid w:val="0085212E"/>
    <w:rsid w:val="00852999"/>
    <w:rsid w:val="008530CD"/>
    <w:rsid w:val="00865EA0"/>
    <w:rsid w:val="0088246A"/>
    <w:rsid w:val="00882E13"/>
    <w:rsid w:val="00886C29"/>
    <w:rsid w:val="0089360F"/>
    <w:rsid w:val="00897A1A"/>
    <w:rsid w:val="008B53DE"/>
    <w:rsid w:val="008C1869"/>
    <w:rsid w:val="008C1A9C"/>
    <w:rsid w:val="008C1D92"/>
    <w:rsid w:val="008C3769"/>
    <w:rsid w:val="008C563B"/>
    <w:rsid w:val="008C69B6"/>
    <w:rsid w:val="008D2FBE"/>
    <w:rsid w:val="008F5BCC"/>
    <w:rsid w:val="008F5EAA"/>
    <w:rsid w:val="0090106F"/>
    <w:rsid w:val="00930898"/>
    <w:rsid w:val="00930C28"/>
    <w:rsid w:val="009320BC"/>
    <w:rsid w:val="00934B6C"/>
    <w:rsid w:val="0093564A"/>
    <w:rsid w:val="00935E6D"/>
    <w:rsid w:val="00941129"/>
    <w:rsid w:val="009672C1"/>
    <w:rsid w:val="0097089A"/>
    <w:rsid w:val="009828B6"/>
    <w:rsid w:val="00982C21"/>
    <w:rsid w:val="00985DCB"/>
    <w:rsid w:val="00996F51"/>
    <w:rsid w:val="009A024C"/>
    <w:rsid w:val="009A15A7"/>
    <w:rsid w:val="009C5829"/>
    <w:rsid w:val="009C62CD"/>
    <w:rsid w:val="009D2D18"/>
    <w:rsid w:val="009E2110"/>
    <w:rsid w:val="009E2C9F"/>
    <w:rsid w:val="009F0DD1"/>
    <w:rsid w:val="009F587F"/>
    <w:rsid w:val="00A1361E"/>
    <w:rsid w:val="00A20AE7"/>
    <w:rsid w:val="00A253EB"/>
    <w:rsid w:val="00A31213"/>
    <w:rsid w:val="00A34643"/>
    <w:rsid w:val="00A46CEC"/>
    <w:rsid w:val="00A50EFA"/>
    <w:rsid w:val="00A552C7"/>
    <w:rsid w:val="00A6528C"/>
    <w:rsid w:val="00A65711"/>
    <w:rsid w:val="00A84D5F"/>
    <w:rsid w:val="00A9650F"/>
    <w:rsid w:val="00AA01CD"/>
    <w:rsid w:val="00AA09D8"/>
    <w:rsid w:val="00AA12AA"/>
    <w:rsid w:val="00AB2E07"/>
    <w:rsid w:val="00AB55DF"/>
    <w:rsid w:val="00AC13CD"/>
    <w:rsid w:val="00AD1AD6"/>
    <w:rsid w:val="00AE64C1"/>
    <w:rsid w:val="00AF1203"/>
    <w:rsid w:val="00AF2483"/>
    <w:rsid w:val="00AF29A4"/>
    <w:rsid w:val="00AF356E"/>
    <w:rsid w:val="00AF39C0"/>
    <w:rsid w:val="00B011CF"/>
    <w:rsid w:val="00B011F7"/>
    <w:rsid w:val="00B1262C"/>
    <w:rsid w:val="00B26AAB"/>
    <w:rsid w:val="00B337BC"/>
    <w:rsid w:val="00B33E45"/>
    <w:rsid w:val="00B362CD"/>
    <w:rsid w:val="00B456F5"/>
    <w:rsid w:val="00B468BC"/>
    <w:rsid w:val="00B5075B"/>
    <w:rsid w:val="00B60DB6"/>
    <w:rsid w:val="00B643D1"/>
    <w:rsid w:val="00B86D1C"/>
    <w:rsid w:val="00B87261"/>
    <w:rsid w:val="00B87939"/>
    <w:rsid w:val="00B9282F"/>
    <w:rsid w:val="00B94DF6"/>
    <w:rsid w:val="00B97EF8"/>
    <w:rsid w:val="00BA1A40"/>
    <w:rsid w:val="00BA6DDE"/>
    <w:rsid w:val="00BC0257"/>
    <w:rsid w:val="00BC218F"/>
    <w:rsid w:val="00BD0595"/>
    <w:rsid w:val="00BD270F"/>
    <w:rsid w:val="00BD3EB7"/>
    <w:rsid w:val="00BD4636"/>
    <w:rsid w:val="00BD5C3D"/>
    <w:rsid w:val="00BF1D0A"/>
    <w:rsid w:val="00BF36AF"/>
    <w:rsid w:val="00C07D8A"/>
    <w:rsid w:val="00C10951"/>
    <w:rsid w:val="00C13B63"/>
    <w:rsid w:val="00C14577"/>
    <w:rsid w:val="00C24234"/>
    <w:rsid w:val="00C3504F"/>
    <w:rsid w:val="00C5236E"/>
    <w:rsid w:val="00C601A4"/>
    <w:rsid w:val="00C638D5"/>
    <w:rsid w:val="00C72690"/>
    <w:rsid w:val="00C75264"/>
    <w:rsid w:val="00C80E35"/>
    <w:rsid w:val="00C870C8"/>
    <w:rsid w:val="00C9151D"/>
    <w:rsid w:val="00C979D5"/>
    <w:rsid w:val="00CA0B56"/>
    <w:rsid w:val="00CA3E60"/>
    <w:rsid w:val="00CA5FD5"/>
    <w:rsid w:val="00CA71E5"/>
    <w:rsid w:val="00CB0AA5"/>
    <w:rsid w:val="00CB21B6"/>
    <w:rsid w:val="00CB48CC"/>
    <w:rsid w:val="00CB7DD7"/>
    <w:rsid w:val="00CF0EC9"/>
    <w:rsid w:val="00D011EA"/>
    <w:rsid w:val="00D05541"/>
    <w:rsid w:val="00D0634A"/>
    <w:rsid w:val="00D161DF"/>
    <w:rsid w:val="00D26776"/>
    <w:rsid w:val="00D311DA"/>
    <w:rsid w:val="00D33DA3"/>
    <w:rsid w:val="00D35723"/>
    <w:rsid w:val="00D415E2"/>
    <w:rsid w:val="00D44336"/>
    <w:rsid w:val="00D44E94"/>
    <w:rsid w:val="00D51CC5"/>
    <w:rsid w:val="00D53B1A"/>
    <w:rsid w:val="00D54137"/>
    <w:rsid w:val="00D548B9"/>
    <w:rsid w:val="00D62CB0"/>
    <w:rsid w:val="00D72FA7"/>
    <w:rsid w:val="00D86B2B"/>
    <w:rsid w:val="00D95508"/>
    <w:rsid w:val="00D96156"/>
    <w:rsid w:val="00DA3316"/>
    <w:rsid w:val="00DA6559"/>
    <w:rsid w:val="00DB1EA0"/>
    <w:rsid w:val="00DB504F"/>
    <w:rsid w:val="00DC19F5"/>
    <w:rsid w:val="00DC6AC7"/>
    <w:rsid w:val="00DC6E15"/>
    <w:rsid w:val="00DD241A"/>
    <w:rsid w:val="00DD48B8"/>
    <w:rsid w:val="00DE05B8"/>
    <w:rsid w:val="00DE17EE"/>
    <w:rsid w:val="00DF1E99"/>
    <w:rsid w:val="00DF25D1"/>
    <w:rsid w:val="00DF28AD"/>
    <w:rsid w:val="00DF45EA"/>
    <w:rsid w:val="00DF4F13"/>
    <w:rsid w:val="00E01058"/>
    <w:rsid w:val="00E03AE0"/>
    <w:rsid w:val="00E06228"/>
    <w:rsid w:val="00E10E26"/>
    <w:rsid w:val="00E11807"/>
    <w:rsid w:val="00E1209C"/>
    <w:rsid w:val="00E1498E"/>
    <w:rsid w:val="00E1735D"/>
    <w:rsid w:val="00E17385"/>
    <w:rsid w:val="00E31981"/>
    <w:rsid w:val="00E33168"/>
    <w:rsid w:val="00E33F58"/>
    <w:rsid w:val="00E401DB"/>
    <w:rsid w:val="00E47FF3"/>
    <w:rsid w:val="00E508ED"/>
    <w:rsid w:val="00E62032"/>
    <w:rsid w:val="00E651EB"/>
    <w:rsid w:val="00E80BEC"/>
    <w:rsid w:val="00E8121B"/>
    <w:rsid w:val="00E93969"/>
    <w:rsid w:val="00EA41B8"/>
    <w:rsid w:val="00EB14D6"/>
    <w:rsid w:val="00EB3B06"/>
    <w:rsid w:val="00EB3FBB"/>
    <w:rsid w:val="00EB4DDD"/>
    <w:rsid w:val="00EB62C1"/>
    <w:rsid w:val="00EB6572"/>
    <w:rsid w:val="00EB66C1"/>
    <w:rsid w:val="00EC772E"/>
    <w:rsid w:val="00ED3B68"/>
    <w:rsid w:val="00EE16B6"/>
    <w:rsid w:val="00EF02F7"/>
    <w:rsid w:val="00EF7D15"/>
    <w:rsid w:val="00F01AC0"/>
    <w:rsid w:val="00F01AD5"/>
    <w:rsid w:val="00F02FCD"/>
    <w:rsid w:val="00F031E5"/>
    <w:rsid w:val="00F052AB"/>
    <w:rsid w:val="00F05E21"/>
    <w:rsid w:val="00F152EC"/>
    <w:rsid w:val="00F24791"/>
    <w:rsid w:val="00F36E07"/>
    <w:rsid w:val="00F44CB4"/>
    <w:rsid w:val="00F4547E"/>
    <w:rsid w:val="00F46BC5"/>
    <w:rsid w:val="00F53DC5"/>
    <w:rsid w:val="00F53EA2"/>
    <w:rsid w:val="00F562EE"/>
    <w:rsid w:val="00F605F7"/>
    <w:rsid w:val="00F6383A"/>
    <w:rsid w:val="00F67AB5"/>
    <w:rsid w:val="00F8269A"/>
    <w:rsid w:val="00F82DB2"/>
    <w:rsid w:val="00F84C8C"/>
    <w:rsid w:val="00F96202"/>
    <w:rsid w:val="00FA3E4F"/>
    <w:rsid w:val="00FA69C6"/>
    <w:rsid w:val="00FB03C5"/>
    <w:rsid w:val="00FB3565"/>
    <w:rsid w:val="00FB6BB7"/>
    <w:rsid w:val="00FC1F1E"/>
    <w:rsid w:val="00FC4F94"/>
    <w:rsid w:val="00FC51C9"/>
    <w:rsid w:val="00FD2B5F"/>
    <w:rsid w:val="00FE3171"/>
    <w:rsid w:val="00FE3ED3"/>
    <w:rsid w:val="00FE694A"/>
    <w:rsid w:val="00FE6DA8"/>
    <w:rsid w:val="00FE76FC"/>
    <w:rsid w:val="00FF52C0"/>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customStyle="1" w:styleId="xmsonormal">
    <w:name w:val="x_msonormal"/>
    <w:basedOn w:val="Normal"/>
    <w:rsid w:val="000F4E5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685BE7"/>
    <w:rPr>
      <w:color w:val="605E5C"/>
      <w:shd w:val="clear" w:color="auto" w:fill="E1DFDD"/>
    </w:rPr>
  </w:style>
  <w:style w:type="paragraph" w:customStyle="1" w:styleId="Default">
    <w:name w:val="Default"/>
    <w:rsid w:val="001A1811"/>
    <w:pPr>
      <w:autoSpaceDE w:val="0"/>
      <w:autoSpaceDN w:val="0"/>
      <w:adjustRightInd w:val="0"/>
      <w:spacing w:after="0" w:line="240" w:lineRule="auto"/>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159061">
      <w:bodyDiv w:val="1"/>
      <w:marLeft w:val="0"/>
      <w:marRight w:val="0"/>
      <w:marTop w:val="0"/>
      <w:marBottom w:val="0"/>
      <w:divBdr>
        <w:top w:val="none" w:sz="0" w:space="0" w:color="auto"/>
        <w:left w:val="none" w:sz="0" w:space="0" w:color="auto"/>
        <w:bottom w:val="none" w:sz="0" w:space="0" w:color="auto"/>
        <w:right w:val="none" w:sz="0" w:space="0" w:color="auto"/>
      </w:divBdr>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149708280">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6EC1-1869-4CEF-9CDD-37EAF99B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4614</Words>
  <Characters>29484</Characters>
  <Application>Microsoft Office Word</Application>
  <DocSecurity>0</DocSecurity>
  <Lines>756</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Kinga Hening</cp:lastModifiedBy>
  <cp:revision>139</cp:revision>
  <dcterms:created xsi:type="dcterms:W3CDTF">2026-03-26T12:15:00Z</dcterms:created>
  <dcterms:modified xsi:type="dcterms:W3CDTF">2026-03-30T11:26:00Z</dcterms:modified>
</cp:coreProperties>
</file>